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81" w:rsidRDefault="00517781" w:rsidP="004E3692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517781">
        <w:rPr>
          <w:rFonts w:asciiTheme="minorEastAsia" w:hAnsiTheme="minorEastAsia"/>
          <w:b/>
          <w:sz w:val="32"/>
          <w:szCs w:val="32"/>
        </w:rPr>
        <w:t>上海市病理科专科医师培训规范化</w:t>
      </w:r>
      <w:r w:rsidR="00667FF8" w:rsidRPr="00517781">
        <w:rPr>
          <w:rFonts w:asciiTheme="minorEastAsia" w:hAnsiTheme="minorEastAsia"/>
          <w:b/>
          <w:sz w:val="32"/>
          <w:szCs w:val="32"/>
        </w:rPr>
        <w:t>年度考核方案</w:t>
      </w:r>
    </w:p>
    <w:p w:rsidR="00667FF8" w:rsidRDefault="00517781" w:rsidP="004E3692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517781">
        <w:rPr>
          <w:rFonts w:asciiTheme="minorEastAsia" w:hAnsiTheme="minorEastAsia" w:hint="eastAsia"/>
          <w:b/>
          <w:sz w:val="32"/>
          <w:szCs w:val="32"/>
        </w:rPr>
        <w:t>（2015版）</w:t>
      </w:r>
    </w:p>
    <w:p w:rsidR="00517781" w:rsidRDefault="00517781" w:rsidP="004E3692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667FF8" w:rsidRDefault="00667FF8" w:rsidP="00517781">
      <w:pPr>
        <w:spacing w:line="500" w:lineRule="exact"/>
        <w:ind w:firstLineChars="236" w:firstLine="661"/>
        <w:jc w:val="left"/>
        <w:rPr>
          <w:rFonts w:ascii="华文仿宋" w:eastAsia="华文仿宋" w:hAnsi="华文仿宋" w:hint="eastAsia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病理科专科医师规范化培训考核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需要根据专科培训目录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突出病理诊断思维和临床实践技能考核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充分体现应考者的病理专科核心能力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517781" w:rsidRPr="00517781" w:rsidRDefault="00517781" w:rsidP="00517781">
      <w:pPr>
        <w:spacing w:line="500" w:lineRule="exact"/>
        <w:ind w:firstLineChars="236" w:firstLine="661"/>
        <w:jc w:val="left"/>
        <w:rPr>
          <w:rFonts w:ascii="华文仿宋" w:eastAsia="华文仿宋" w:hAnsi="华文仿宋"/>
          <w:sz w:val="28"/>
          <w:szCs w:val="28"/>
        </w:rPr>
      </w:pPr>
    </w:p>
    <w:p w:rsidR="00667FF8" w:rsidRPr="00517781" w:rsidRDefault="00667FF8" w:rsidP="00517781">
      <w:pPr>
        <w:spacing w:line="500" w:lineRule="exact"/>
        <w:ind w:firstLineChars="236" w:firstLine="6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考核常规要求</w:t>
      </w:r>
    </w:p>
    <w:p w:rsidR="00667FF8" w:rsidRPr="00517781" w:rsidRDefault="00667FF8" w:rsidP="00517781">
      <w:pPr>
        <w:pStyle w:val="a3"/>
        <w:numPr>
          <w:ilvl w:val="0"/>
          <w:numId w:val="1"/>
        </w:numPr>
        <w:spacing w:line="500" w:lineRule="exact"/>
        <w:ind w:left="0" w:firstLineChars="0" w:firstLine="2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每年常规进行医师职业道德、出勤情况、临床实践培训指标（常规工作量等）完成情况等方面考核。</w:t>
      </w:r>
    </w:p>
    <w:p w:rsidR="00667FF8" w:rsidRPr="00517781" w:rsidRDefault="00667FF8" w:rsidP="00517781">
      <w:pPr>
        <w:pStyle w:val="a3"/>
        <w:numPr>
          <w:ilvl w:val="0"/>
          <w:numId w:val="1"/>
        </w:numPr>
        <w:spacing w:line="500" w:lineRule="exact"/>
        <w:ind w:left="0" w:firstLineChars="0" w:firstLine="2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年度考核方案按三年分段进行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，</w:t>
      </w:r>
      <w:r w:rsidRPr="00517781">
        <w:rPr>
          <w:rFonts w:ascii="华文仿宋" w:eastAsia="华文仿宋" w:hAnsi="华文仿宋"/>
          <w:b/>
          <w:sz w:val="28"/>
          <w:szCs w:val="28"/>
        </w:rPr>
        <w:t>每年的考核内容在当年的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9月至11月完成，最后一年进行综合考核，在5月至7月完成。</w:t>
      </w:r>
    </w:p>
    <w:p w:rsidR="00667FF8" w:rsidRPr="00517781" w:rsidRDefault="00667FF8" w:rsidP="00517781">
      <w:pPr>
        <w:pStyle w:val="a3"/>
        <w:numPr>
          <w:ilvl w:val="0"/>
          <w:numId w:val="1"/>
        </w:numPr>
        <w:spacing w:line="500" w:lineRule="exact"/>
        <w:ind w:left="0" w:firstLineChars="0" w:firstLine="2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所有年度考核的原始材料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(</w:t>
      </w:r>
      <w:r w:rsidRPr="00517781">
        <w:rPr>
          <w:rFonts w:ascii="华文仿宋" w:eastAsia="华文仿宋" w:hAnsi="华文仿宋"/>
          <w:b/>
          <w:sz w:val="28"/>
          <w:szCs w:val="28"/>
        </w:rPr>
        <w:t>病理报告复印件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517781">
        <w:rPr>
          <w:rFonts w:ascii="华文仿宋" w:eastAsia="华文仿宋" w:hAnsi="华文仿宋"/>
          <w:b/>
          <w:sz w:val="28"/>
          <w:szCs w:val="28"/>
        </w:rPr>
        <w:t>理论试卷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517781">
        <w:rPr>
          <w:rFonts w:ascii="华文仿宋" w:eastAsia="华文仿宋" w:hAnsi="华文仿宋"/>
          <w:b/>
          <w:sz w:val="28"/>
          <w:szCs w:val="28"/>
        </w:rPr>
        <w:t>病例分析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、</w:t>
      </w:r>
      <w:r w:rsidRPr="00517781">
        <w:rPr>
          <w:rFonts w:ascii="华文仿宋" w:eastAsia="华文仿宋" w:hAnsi="华文仿宋"/>
          <w:b/>
          <w:sz w:val="28"/>
          <w:szCs w:val="28"/>
        </w:rPr>
        <w:t>考核结果等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)均应存档，以备上级相关</w:t>
      </w:r>
      <w:r w:rsidR="00B5630B" w:rsidRPr="00517781">
        <w:rPr>
          <w:rFonts w:ascii="华文仿宋" w:eastAsia="华文仿宋" w:hAnsi="华文仿宋"/>
          <w:b/>
          <w:sz w:val="28"/>
          <w:szCs w:val="28"/>
        </w:rPr>
        <w:t>部门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督查及作为专科医师结合综合考核报名资格认定的依据。</w:t>
      </w:r>
    </w:p>
    <w:p w:rsidR="00517781" w:rsidRPr="00517781" w:rsidRDefault="00667FF8" w:rsidP="00517781">
      <w:pPr>
        <w:pStyle w:val="a3"/>
        <w:numPr>
          <w:ilvl w:val="0"/>
          <w:numId w:val="1"/>
        </w:numPr>
        <w:spacing w:line="500" w:lineRule="exact"/>
        <w:ind w:left="0" w:firstLineChars="0" w:firstLine="2"/>
        <w:jc w:val="left"/>
        <w:rPr>
          <w:rFonts w:ascii="华文仿宋" w:eastAsia="华文仿宋" w:hAnsi="华文仿宋" w:hint="eastAsia"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考核成绩的认定</w:t>
      </w:r>
    </w:p>
    <w:p w:rsidR="00667FF8" w:rsidRPr="00517781" w:rsidRDefault="00667FF8" w:rsidP="00517781">
      <w:pPr>
        <w:pStyle w:val="a3"/>
        <w:spacing w:line="500" w:lineRule="exact"/>
        <w:ind w:leftChars="1" w:left="2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由年度考核领导小组集体讨论</w:t>
      </w:r>
      <w:r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Pr="00517781">
        <w:rPr>
          <w:rFonts w:ascii="华文仿宋" w:eastAsia="华文仿宋" w:hAnsi="华文仿宋"/>
          <w:sz w:val="28"/>
          <w:szCs w:val="28"/>
        </w:rPr>
        <w:t>审定后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达成统一意见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医学院毕教委盖章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  <w:r w:rsidRPr="00517781">
        <w:rPr>
          <w:rFonts w:ascii="华文仿宋" w:eastAsia="华文仿宋" w:hAnsi="华文仿宋"/>
          <w:sz w:val="28"/>
          <w:szCs w:val="28"/>
        </w:rPr>
        <w:t>所有考核材料均应由相关职能部门统一存档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667FF8" w:rsidRPr="00517781" w:rsidRDefault="00667FF8" w:rsidP="00517781">
      <w:pPr>
        <w:pStyle w:val="a3"/>
        <w:numPr>
          <w:ilvl w:val="0"/>
          <w:numId w:val="1"/>
        </w:numPr>
        <w:spacing w:line="500" w:lineRule="exact"/>
        <w:ind w:left="0" w:firstLineChars="0" w:firstLine="2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参考文献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</w:p>
    <w:p w:rsidR="00517781" w:rsidRDefault="0015639C" w:rsidP="00517781">
      <w:pPr>
        <w:pStyle w:val="a3"/>
        <w:numPr>
          <w:ilvl w:val="0"/>
          <w:numId w:val="15"/>
        </w:numPr>
        <w:spacing w:line="500" w:lineRule="exact"/>
        <w:ind w:firstLineChars="0"/>
        <w:jc w:val="left"/>
        <w:rPr>
          <w:rFonts w:ascii="华文仿宋" w:eastAsia="华文仿宋" w:hAnsi="华文仿宋" w:cs="Times New Roman" w:hint="eastAsia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专著：</w:t>
      </w:r>
    </w:p>
    <w:p w:rsidR="0015639C" w:rsidRPr="00517781" w:rsidRDefault="0015639C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刘彤华主编《</w:t>
      </w:r>
      <w:r w:rsidR="007B507B" w:rsidRPr="00517781">
        <w:rPr>
          <w:rFonts w:ascii="华文仿宋" w:eastAsia="华文仿宋" w:hAnsi="华文仿宋" w:cs="Times New Roman"/>
          <w:sz w:val="28"/>
          <w:szCs w:val="28"/>
        </w:rPr>
        <w:t>诊断</w:t>
      </w:r>
      <w:r w:rsidRPr="00517781">
        <w:rPr>
          <w:rFonts w:ascii="华文仿宋" w:eastAsia="华文仿宋" w:hAnsi="华文仿宋" w:cs="Times New Roman"/>
          <w:sz w:val="28"/>
          <w:szCs w:val="28"/>
        </w:rPr>
        <w:t>病理学》新版</w:t>
      </w:r>
    </w:p>
    <w:p w:rsidR="0015639C" w:rsidRPr="00517781" w:rsidRDefault="0015639C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武忠弼主编《中华外科病理学》新版</w:t>
      </w:r>
    </w:p>
    <w:p w:rsidR="0015639C" w:rsidRPr="00517781" w:rsidRDefault="0015639C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陈乐真主编《手术中病理诊断图鉴》新版</w:t>
      </w:r>
    </w:p>
    <w:p w:rsidR="007B507B" w:rsidRPr="00517781" w:rsidRDefault="00006841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hyperlink r:id="rId7" w:history="1">
        <w:r w:rsidR="007B507B" w:rsidRPr="00517781">
          <w:rPr>
            <w:rFonts w:ascii="华文仿宋" w:eastAsia="华文仿宋" w:hAnsi="华文仿宋" w:cs="Times New Roman"/>
            <w:sz w:val="28"/>
            <w:szCs w:val="28"/>
          </w:rPr>
          <w:t>Juan Rosai</w:t>
        </w:r>
      </w:hyperlink>
      <w:r w:rsidR="007B507B" w:rsidRPr="00517781">
        <w:rPr>
          <w:rFonts w:ascii="华文仿宋" w:eastAsia="华文仿宋" w:hAnsi="华文仿宋" w:cs="Times New Roman"/>
          <w:sz w:val="28"/>
          <w:szCs w:val="28"/>
        </w:rPr>
        <w:t>主编《 ROSAI&amp;ACKERMAN外科病理学》</w:t>
      </w:r>
    </w:p>
    <w:p w:rsidR="00667FF8" w:rsidRPr="00517781" w:rsidRDefault="0015639C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WHO肿瘤病理学分类各分册新版</w:t>
      </w:r>
    </w:p>
    <w:p w:rsidR="0015639C" w:rsidRPr="00517781" w:rsidRDefault="0015639C" w:rsidP="00517781">
      <w:pPr>
        <w:pStyle w:val="a3"/>
        <w:numPr>
          <w:ilvl w:val="0"/>
          <w:numId w:val="16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AFIP肿瘤及非肿瘤病理学各册新版</w:t>
      </w:r>
    </w:p>
    <w:p w:rsidR="00517781" w:rsidRDefault="0015639C" w:rsidP="00517781">
      <w:pPr>
        <w:pStyle w:val="a3"/>
        <w:numPr>
          <w:ilvl w:val="0"/>
          <w:numId w:val="15"/>
        </w:numPr>
        <w:spacing w:line="500" w:lineRule="exact"/>
        <w:ind w:firstLineChars="0"/>
        <w:jc w:val="left"/>
        <w:rPr>
          <w:rFonts w:ascii="华文仿宋" w:eastAsia="华文仿宋" w:hAnsi="华文仿宋" w:cs="Times New Roman" w:hint="eastAsia"/>
          <w:sz w:val="28"/>
          <w:szCs w:val="28"/>
        </w:rPr>
      </w:pPr>
      <w:r w:rsidRPr="00517781">
        <w:rPr>
          <w:rFonts w:ascii="华文仿宋" w:eastAsia="华文仿宋" w:hAnsi="华文仿宋" w:cs="Times New Roman"/>
          <w:b/>
          <w:sz w:val="28"/>
          <w:szCs w:val="28"/>
        </w:rPr>
        <w:t>期刊</w:t>
      </w:r>
      <w:r w:rsidRPr="00517781">
        <w:rPr>
          <w:rFonts w:ascii="华文仿宋" w:eastAsia="华文仿宋" w:hAnsi="华文仿宋" w:cs="Times New Roman"/>
          <w:sz w:val="28"/>
          <w:szCs w:val="28"/>
        </w:rPr>
        <w:t>：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lastRenderedPageBreak/>
        <w:t>中华病理学杂志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临床与实验病理学杂志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诊断病理学杂志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中华肿瘤学杂志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Am J Surg Pathol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Hum Pathol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Diagnostic Pathol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Am J Pathol</w:t>
      </w:r>
    </w:p>
    <w:p w:rsidR="0015639C" w:rsidRPr="00517781" w:rsidRDefault="0015639C" w:rsidP="00517781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J Pathol</w:t>
      </w:r>
    </w:p>
    <w:p w:rsidR="0015639C" w:rsidRPr="00517781" w:rsidRDefault="0015639C" w:rsidP="00517781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Modern Pathol</w:t>
      </w:r>
    </w:p>
    <w:p w:rsidR="0015639C" w:rsidRPr="00517781" w:rsidRDefault="007B507B" w:rsidP="00517781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J Clin Oncol</w:t>
      </w:r>
    </w:p>
    <w:p w:rsidR="007B507B" w:rsidRPr="00517781" w:rsidRDefault="007B507B" w:rsidP="00517781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Cancer Res</w:t>
      </w:r>
    </w:p>
    <w:p w:rsidR="0015639C" w:rsidRPr="00517781" w:rsidRDefault="007B507B" w:rsidP="00517781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华文仿宋" w:eastAsia="华文仿宋" w:hAnsi="华文仿宋" w:cs="Times New Roman"/>
          <w:sz w:val="28"/>
          <w:szCs w:val="28"/>
        </w:rPr>
      </w:pPr>
      <w:r w:rsidRPr="00517781">
        <w:rPr>
          <w:rFonts w:ascii="华文仿宋" w:eastAsia="华文仿宋" w:hAnsi="华文仿宋" w:cs="Times New Roman"/>
          <w:sz w:val="28"/>
          <w:szCs w:val="28"/>
        </w:rPr>
        <w:t>Oncogene</w:t>
      </w:r>
    </w:p>
    <w:p w:rsidR="00667FF8" w:rsidRPr="00517781" w:rsidRDefault="00667FF8" w:rsidP="00517781">
      <w:pPr>
        <w:spacing w:line="500" w:lineRule="exact"/>
        <w:ind w:firstLineChars="236" w:firstLine="661"/>
        <w:jc w:val="center"/>
        <w:rPr>
          <w:rFonts w:ascii="华文仿宋" w:eastAsia="华文仿宋" w:hAnsi="华文仿宋"/>
          <w:b/>
          <w:sz w:val="28"/>
          <w:szCs w:val="28"/>
        </w:rPr>
      </w:pPr>
    </w:p>
    <w:p w:rsidR="00667FF8" w:rsidRPr="00517781" w:rsidRDefault="00667FF8" w:rsidP="00517781">
      <w:pPr>
        <w:spacing w:line="500" w:lineRule="exact"/>
        <w:ind w:firstLineChars="236" w:firstLine="661"/>
        <w:jc w:val="center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第一年年度考核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（总分100分）</w:t>
      </w:r>
    </w:p>
    <w:p w:rsidR="004E3692" w:rsidRPr="00517781" w:rsidRDefault="004E3692" w:rsidP="00517781">
      <w:pPr>
        <w:pStyle w:val="a3"/>
        <w:numPr>
          <w:ilvl w:val="0"/>
          <w:numId w:val="2"/>
        </w:numPr>
        <w:spacing w:line="500" w:lineRule="exact"/>
        <w:ind w:left="567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医师执业道德考核和出勤情况（</w:t>
      </w:r>
      <w:r w:rsidR="00AB53BE" w:rsidRPr="00517781">
        <w:rPr>
          <w:rFonts w:ascii="华文仿宋" w:eastAsia="华文仿宋" w:hAnsi="华文仿宋" w:hint="eastAsia"/>
          <w:b/>
          <w:sz w:val="28"/>
          <w:szCs w:val="28"/>
        </w:rPr>
        <w:t>占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10%）</w:t>
      </w:r>
    </w:p>
    <w:p w:rsidR="004E3692" w:rsidRPr="00517781" w:rsidRDefault="004E3692" w:rsidP="00517781">
      <w:pPr>
        <w:pStyle w:val="a3"/>
        <w:spacing w:line="500" w:lineRule="exact"/>
        <w:ind w:left="567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Pr="00517781">
        <w:rPr>
          <w:rFonts w:ascii="华文仿宋" w:eastAsia="华文仿宋" w:hAnsi="华文仿宋"/>
          <w:sz w:val="28"/>
          <w:szCs w:val="28"/>
        </w:rPr>
        <w:t>由各培训医院和基地负责考核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4E3692" w:rsidRPr="00517781" w:rsidRDefault="004E3692" w:rsidP="00517781">
      <w:pPr>
        <w:pStyle w:val="a3"/>
        <w:numPr>
          <w:ilvl w:val="0"/>
          <w:numId w:val="2"/>
        </w:numPr>
        <w:spacing w:line="500" w:lineRule="exact"/>
        <w:ind w:left="567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临床实践培训指标（</w:t>
      </w:r>
      <w:r w:rsidR="00AB53BE" w:rsidRPr="00517781">
        <w:rPr>
          <w:rFonts w:ascii="华文仿宋" w:eastAsia="华文仿宋" w:hAnsi="华文仿宋" w:hint="eastAsia"/>
          <w:b/>
          <w:sz w:val="28"/>
          <w:szCs w:val="28"/>
        </w:rPr>
        <w:t>占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30%）</w:t>
      </w:r>
    </w:p>
    <w:p w:rsidR="004E3692" w:rsidRPr="00517781" w:rsidRDefault="004E3692" w:rsidP="00517781">
      <w:pPr>
        <w:pStyle w:val="a3"/>
        <w:numPr>
          <w:ilvl w:val="0"/>
          <w:numId w:val="7"/>
        </w:numPr>
        <w:spacing w:line="500" w:lineRule="exact"/>
        <w:ind w:left="709"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病种和病例数及病理报告量</w:t>
      </w:r>
      <w:r w:rsidR="00AB53BE" w:rsidRPr="00517781">
        <w:rPr>
          <w:rFonts w:ascii="华文仿宋" w:eastAsia="华文仿宋" w:hAnsi="华文仿宋" w:hint="eastAsia"/>
          <w:sz w:val="28"/>
          <w:szCs w:val="28"/>
        </w:rPr>
        <w:t>（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1</w:t>
      </w:r>
      <w:r w:rsidR="00027962" w:rsidRPr="00517781">
        <w:rPr>
          <w:rFonts w:ascii="华文仿宋" w:eastAsia="华文仿宋" w:hAnsi="华文仿宋"/>
          <w:sz w:val="28"/>
          <w:szCs w:val="28"/>
        </w:rPr>
        <w:t>0</w:t>
      </w:r>
      <w:r w:rsidR="00AB53BE" w:rsidRPr="00517781">
        <w:rPr>
          <w:rFonts w:ascii="华文仿宋" w:eastAsia="华文仿宋" w:hAnsi="华文仿宋" w:hint="eastAsia"/>
          <w:sz w:val="28"/>
          <w:szCs w:val="28"/>
        </w:rPr>
        <w:t>%）</w:t>
      </w:r>
    </w:p>
    <w:p w:rsidR="00AB53BE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Pr="00517781">
        <w:rPr>
          <w:rFonts w:ascii="华文仿宋" w:eastAsia="华文仿宋" w:hAnsi="华文仿宋"/>
          <w:sz w:val="28"/>
          <w:szCs w:val="28"/>
        </w:rPr>
        <w:t>基地自审</w:t>
      </w:r>
      <w:r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Pr="00517781">
        <w:rPr>
          <w:rFonts w:ascii="华文仿宋" w:eastAsia="华文仿宋" w:hAnsi="华文仿宋"/>
          <w:sz w:val="28"/>
          <w:szCs w:val="28"/>
        </w:rPr>
        <w:t>培训医院组织专家抽查</w:t>
      </w:r>
      <w:r w:rsidRPr="00517781">
        <w:rPr>
          <w:rFonts w:ascii="华文仿宋" w:eastAsia="华文仿宋" w:hAnsi="华文仿宋" w:hint="eastAsia"/>
          <w:sz w:val="28"/>
          <w:szCs w:val="28"/>
        </w:rPr>
        <w:t>《专科医师规范化培训手册》</w:t>
      </w:r>
    </w:p>
    <w:p w:rsidR="00AB53BE" w:rsidRPr="00517781" w:rsidRDefault="00AB53BE" w:rsidP="00517781">
      <w:pPr>
        <w:pStyle w:val="a3"/>
        <w:numPr>
          <w:ilvl w:val="0"/>
          <w:numId w:val="7"/>
        </w:numPr>
        <w:spacing w:line="500" w:lineRule="exact"/>
        <w:ind w:left="709"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上交书面材料（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1</w:t>
      </w:r>
      <w:r w:rsidR="00027962" w:rsidRPr="00517781">
        <w:rPr>
          <w:rFonts w:ascii="华文仿宋" w:eastAsia="华文仿宋" w:hAnsi="华文仿宋"/>
          <w:sz w:val="28"/>
          <w:szCs w:val="28"/>
        </w:rPr>
        <w:t>0</w:t>
      </w:r>
      <w:r w:rsidRPr="00517781">
        <w:rPr>
          <w:rFonts w:ascii="华文仿宋" w:eastAsia="华文仿宋" w:hAnsi="华文仿宋" w:hint="eastAsia"/>
          <w:sz w:val="28"/>
          <w:szCs w:val="28"/>
        </w:rPr>
        <w:t>%）3份病理报告，包括一份普通病理及两份专科病理的完整报告（包括冰冻报告及常规报告）。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诊断需</w:t>
      </w:r>
      <w:r w:rsidR="00B5630B" w:rsidRPr="00517781">
        <w:rPr>
          <w:rFonts w:ascii="华文仿宋" w:eastAsia="华文仿宋" w:hAnsi="华文仿宋" w:hint="eastAsia"/>
          <w:sz w:val="28"/>
          <w:szCs w:val="28"/>
        </w:rPr>
        <w:t>有上级医师复诊。</w:t>
      </w:r>
    </w:p>
    <w:p w:rsidR="007F752F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="00B5630B" w:rsidRPr="00517781">
        <w:rPr>
          <w:rFonts w:ascii="华文仿宋" w:eastAsia="华文仿宋" w:hAnsi="华文仿宋"/>
          <w:sz w:val="28"/>
          <w:szCs w:val="28"/>
        </w:rPr>
        <w:t>由各自所在</w:t>
      </w:r>
      <w:r w:rsidRPr="00517781">
        <w:rPr>
          <w:rFonts w:ascii="华文仿宋" w:eastAsia="华文仿宋" w:hAnsi="华文仿宋"/>
          <w:sz w:val="28"/>
          <w:szCs w:val="28"/>
        </w:rPr>
        <w:t>医学院毕教委组织专家评判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AB53BE" w:rsidRPr="00517781" w:rsidRDefault="00027962" w:rsidP="00517781">
      <w:pPr>
        <w:pStyle w:val="a3"/>
        <w:numPr>
          <w:ilvl w:val="0"/>
          <w:numId w:val="7"/>
        </w:numPr>
        <w:spacing w:line="500" w:lineRule="exact"/>
        <w:ind w:left="709"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上交</w:t>
      </w:r>
      <w:r w:rsidR="007F752F" w:rsidRPr="00517781">
        <w:rPr>
          <w:rFonts w:ascii="华文仿宋" w:eastAsia="华文仿宋" w:hAnsi="华文仿宋"/>
          <w:sz w:val="28"/>
          <w:szCs w:val="28"/>
        </w:rPr>
        <w:t>参与</w:t>
      </w:r>
      <w:r w:rsidRPr="00517781">
        <w:rPr>
          <w:rFonts w:ascii="华文仿宋" w:eastAsia="华文仿宋" w:hAnsi="华文仿宋" w:hint="eastAsia"/>
          <w:sz w:val="28"/>
          <w:szCs w:val="28"/>
        </w:rPr>
        <w:t>临床</w:t>
      </w:r>
      <w:r w:rsidRPr="00517781">
        <w:rPr>
          <w:rFonts w:ascii="华文仿宋" w:eastAsia="华文仿宋" w:hAnsi="华文仿宋"/>
          <w:sz w:val="28"/>
          <w:szCs w:val="28"/>
        </w:rPr>
        <w:t>多学科讨论</w:t>
      </w:r>
      <w:r w:rsidR="007F752F"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 w:hint="eastAsia"/>
          <w:sz w:val="28"/>
          <w:szCs w:val="28"/>
        </w:rPr>
        <w:t>参加上海市或全国专科</w:t>
      </w:r>
      <w:r w:rsidR="007F752F" w:rsidRPr="00517781">
        <w:rPr>
          <w:rFonts w:ascii="华文仿宋" w:eastAsia="华文仿宋" w:hAnsi="华文仿宋" w:hint="eastAsia"/>
          <w:sz w:val="28"/>
          <w:szCs w:val="28"/>
        </w:rPr>
        <w:t>会读片会（病例汇报）及继续教育学习班</w:t>
      </w:r>
      <w:r w:rsidRPr="00517781">
        <w:rPr>
          <w:rFonts w:ascii="华文仿宋" w:eastAsia="华文仿宋" w:hAnsi="华文仿宋" w:hint="eastAsia"/>
          <w:sz w:val="28"/>
          <w:szCs w:val="28"/>
        </w:rPr>
        <w:t>的记录（</w:t>
      </w:r>
      <w:r w:rsidRPr="00517781">
        <w:rPr>
          <w:rFonts w:ascii="华文仿宋" w:eastAsia="华文仿宋" w:hAnsi="华文仿宋"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sz w:val="28"/>
          <w:szCs w:val="28"/>
        </w:rPr>
        <w:t>%）。</w:t>
      </w:r>
    </w:p>
    <w:p w:rsidR="00AB53BE" w:rsidRPr="00517781" w:rsidRDefault="00AB53BE" w:rsidP="00517781">
      <w:pPr>
        <w:pStyle w:val="a3"/>
        <w:numPr>
          <w:ilvl w:val="0"/>
          <w:numId w:val="2"/>
        </w:numPr>
        <w:spacing w:line="500" w:lineRule="exact"/>
        <w:ind w:left="567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lastRenderedPageBreak/>
        <w:t>临床综合能力测评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（占</w:t>
      </w:r>
      <w:r w:rsidRPr="00517781">
        <w:rPr>
          <w:rFonts w:ascii="华文仿宋" w:eastAsia="华文仿宋" w:hAnsi="华文仿宋"/>
          <w:b/>
          <w:sz w:val="28"/>
          <w:szCs w:val="28"/>
        </w:rPr>
        <w:t>45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%）</w:t>
      </w:r>
    </w:p>
    <w:p w:rsidR="00AB53BE" w:rsidRPr="00517781" w:rsidRDefault="00AB53BE" w:rsidP="00517781">
      <w:pPr>
        <w:pStyle w:val="a3"/>
        <w:spacing w:line="500" w:lineRule="exact"/>
        <w:ind w:left="567" w:firstLineChars="0" w:firstLine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专科基础理论和临床专业知识</w:t>
      </w:r>
      <w:r w:rsidR="00027962" w:rsidRPr="00517781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027962" w:rsidRPr="00517781">
        <w:rPr>
          <w:rFonts w:ascii="华文仿宋" w:eastAsia="华文仿宋" w:hAnsi="华文仿宋"/>
          <w:b/>
          <w:sz w:val="28"/>
          <w:szCs w:val="28"/>
        </w:rPr>
        <w:t>考试时间为</w:t>
      </w:r>
      <w:r w:rsidR="00F327DA" w:rsidRPr="00517781">
        <w:rPr>
          <w:rFonts w:ascii="华文仿宋" w:eastAsia="华文仿宋" w:hAnsi="华文仿宋" w:hint="eastAsia"/>
          <w:b/>
          <w:sz w:val="28"/>
          <w:szCs w:val="28"/>
        </w:rPr>
        <w:t>2.5小时</w:t>
      </w:r>
    </w:p>
    <w:p w:rsidR="00AB53BE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卷一：普通病理（100分）</w:t>
      </w:r>
    </w:p>
    <w:p w:rsidR="00AB53BE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卷二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="00F327DA" w:rsidRPr="00517781">
        <w:rPr>
          <w:rFonts w:ascii="华文仿宋" w:eastAsia="华文仿宋" w:hAnsi="华文仿宋" w:hint="eastAsia"/>
          <w:sz w:val="28"/>
          <w:szCs w:val="28"/>
        </w:rPr>
        <w:t>普通+</w:t>
      </w:r>
      <w:r w:rsidRPr="00517781">
        <w:rPr>
          <w:rFonts w:ascii="华文仿宋" w:eastAsia="华文仿宋" w:hAnsi="华文仿宋"/>
          <w:sz w:val="28"/>
          <w:szCs w:val="28"/>
        </w:rPr>
        <w:t>专科病理</w:t>
      </w:r>
      <w:r w:rsidRPr="00517781">
        <w:rPr>
          <w:rFonts w:ascii="华文仿宋" w:eastAsia="华文仿宋" w:hAnsi="华文仿宋" w:hint="eastAsia"/>
          <w:sz w:val="28"/>
          <w:szCs w:val="28"/>
        </w:rPr>
        <w:t>（100分）</w:t>
      </w:r>
      <w:r w:rsidR="00146E18" w:rsidRPr="00517781">
        <w:rPr>
          <w:rFonts w:ascii="华文仿宋" w:eastAsia="华文仿宋" w:hAnsi="华文仿宋" w:hint="eastAsia"/>
          <w:sz w:val="28"/>
          <w:szCs w:val="28"/>
        </w:rPr>
        <w:t>（各50%）</w:t>
      </w:r>
    </w:p>
    <w:p w:rsidR="00AB53BE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卷三：英译中（100分），专科相关的最新</w:t>
      </w:r>
      <w:r w:rsidR="00DB32CB" w:rsidRPr="00517781">
        <w:rPr>
          <w:rFonts w:ascii="华文仿宋" w:eastAsia="华文仿宋" w:hAnsi="华文仿宋"/>
          <w:sz w:val="28"/>
          <w:szCs w:val="28"/>
        </w:rPr>
        <w:t>临床病理类</w:t>
      </w:r>
      <w:r w:rsidRPr="00517781">
        <w:rPr>
          <w:rFonts w:ascii="华文仿宋" w:eastAsia="华文仿宋" w:hAnsi="华文仿宋" w:hint="eastAsia"/>
          <w:sz w:val="28"/>
          <w:szCs w:val="28"/>
        </w:rPr>
        <w:t>文献（约3000个字符）</w:t>
      </w:r>
    </w:p>
    <w:p w:rsidR="00AB53BE" w:rsidRPr="00517781" w:rsidRDefault="00AB53BE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备注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Pr="00517781">
        <w:rPr>
          <w:rFonts w:ascii="华文仿宋" w:eastAsia="华文仿宋" w:hAnsi="华文仿宋"/>
          <w:sz w:val="28"/>
          <w:szCs w:val="28"/>
        </w:rPr>
        <w:t>申报普通病理的学员考试范围为卷一及卷三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申报专科病理的学员考试范围为</w:t>
      </w:r>
      <w:r w:rsidRPr="00517781">
        <w:rPr>
          <w:rFonts w:ascii="华文仿宋" w:eastAsia="华文仿宋" w:hAnsi="华文仿宋" w:hint="eastAsia"/>
          <w:sz w:val="28"/>
          <w:szCs w:val="28"/>
        </w:rPr>
        <w:t>卷</w:t>
      </w:r>
      <w:r w:rsidRPr="00517781">
        <w:rPr>
          <w:rFonts w:ascii="华文仿宋" w:eastAsia="华文仿宋" w:hAnsi="华文仿宋"/>
          <w:sz w:val="28"/>
          <w:szCs w:val="28"/>
        </w:rPr>
        <w:t>二及卷三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AB53BE" w:rsidRPr="00517781" w:rsidRDefault="00AB53BE" w:rsidP="00517781">
      <w:pPr>
        <w:pStyle w:val="a3"/>
        <w:numPr>
          <w:ilvl w:val="0"/>
          <w:numId w:val="2"/>
        </w:numPr>
        <w:spacing w:line="500" w:lineRule="exact"/>
        <w:ind w:left="567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临床教学能力（占</w:t>
      </w:r>
      <w:r w:rsidR="00073E83" w:rsidRPr="00517781">
        <w:rPr>
          <w:rFonts w:ascii="华文仿宋" w:eastAsia="华文仿宋" w:hAnsi="华文仿宋"/>
          <w:b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%）</w:t>
      </w:r>
    </w:p>
    <w:p w:rsidR="00C817A6" w:rsidRPr="00517781" w:rsidRDefault="00073E8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由所在科室的病理医生根据培训生日常表现进行打分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  <w:r w:rsidRPr="00517781">
        <w:rPr>
          <w:rFonts w:ascii="华文仿宋" w:eastAsia="华文仿宋" w:hAnsi="华文仿宋"/>
          <w:sz w:val="28"/>
          <w:szCs w:val="28"/>
        </w:rPr>
        <w:t>其中高级职务</w:t>
      </w:r>
      <w:r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Pr="00517781">
        <w:rPr>
          <w:rFonts w:ascii="华文仿宋" w:eastAsia="华文仿宋" w:hAnsi="华文仿宋"/>
          <w:sz w:val="28"/>
          <w:szCs w:val="28"/>
        </w:rPr>
        <w:t>中级及初级打分在培训生得分中的占比为</w:t>
      </w:r>
      <w:r w:rsidRPr="00517781">
        <w:rPr>
          <w:rFonts w:ascii="华文仿宋" w:eastAsia="华文仿宋" w:hAnsi="华文仿宋" w:hint="eastAsia"/>
          <w:sz w:val="28"/>
          <w:szCs w:val="28"/>
        </w:rPr>
        <w:t>4:3:3。</w:t>
      </w:r>
    </w:p>
    <w:p w:rsidR="00AB656F" w:rsidRPr="00517781" w:rsidRDefault="00073E83" w:rsidP="00517781">
      <w:pPr>
        <w:pStyle w:val="a3"/>
        <w:numPr>
          <w:ilvl w:val="0"/>
          <w:numId w:val="2"/>
        </w:numPr>
        <w:spacing w:line="500" w:lineRule="exact"/>
        <w:ind w:left="567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临床科研能力（占</w:t>
      </w:r>
      <w:r w:rsidR="006521C3" w:rsidRPr="00517781">
        <w:rPr>
          <w:rFonts w:ascii="华文仿宋" w:eastAsia="华文仿宋" w:hAnsi="华文仿宋" w:hint="eastAsia"/>
          <w:b/>
          <w:sz w:val="28"/>
          <w:szCs w:val="28"/>
        </w:rPr>
        <w:t>5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%，贯穿3年培训）</w:t>
      </w:r>
    </w:p>
    <w:p w:rsidR="00073E83" w:rsidRPr="00517781" w:rsidRDefault="00073E8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导师负责打分</w:t>
      </w:r>
      <w:r w:rsidRPr="00517781">
        <w:rPr>
          <w:rFonts w:ascii="华文仿宋" w:eastAsia="华文仿宋" w:hAnsi="华文仿宋" w:hint="eastAsia"/>
          <w:sz w:val="28"/>
          <w:szCs w:val="28"/>
        </w:rPr>
        <w:t>（设立导师小组3人），制定培养计划，签订培养合同。着重和立足培训对象临床科研能力的提升，不以发表SCI论文等为判断临床科研能力的依据。但如有SCI或核心期刊论文发表</w:t>
      </w:r>
      <w:r w:rsidR="00956351" w:rsidRPr="00517781">
        <w:rPr>
          <w:rFonts w:ascii="华文仿宋" w:eastAsia="华文仿宋" w:hAnsi="华文仿宋" w:hint="eastAsia"/>
          <w:sz w:val="28"/>
          <w:szCs w:val="28"/>
        </w:rPr>
        <w:t>、获得科研基金</w:t>
      </w:r>
      <w:r w:rsidRPr="00517781">
        <w:rPr>
          <w:rFonts w:ascii="华文仿宋" w:eastAsia="华文仿宋" w:hAnsi="华文仿宋" w:hint="eastAsia"/>
          <w:sz w:val="28"/>
          <w:szCs w:val="28"/>
        </w:rPr>
        <w:t>以评优优先或设单项奖，以资鼓励。</w:t>
      </w:r>
    </w:p>
    <w:p w:rsidR="00956351" w:rsidRPr="00517781" w:rsidRDefault="00073E8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具体方案</w:t>
      </w:r>
      <w:r w:rsidRPr="00517781">
        <w:rPr>
          <w:rFonts w:ascii="华文仿宋" w:eastAsia="华文仿宋" w:hAnsi="华文仿宋" w:hint="eastAsia"/>
          <w:sz w:val="28"/>
          <w:szCs w:val="28"/>
        </w:rPr>
        <w:t>：临床专题综述</w:t>
      </w:r>
    </w:p>
    <w:p w:rsidR="00073E83" w:rsidRPr="00517781" w:rsidRDefault="00073E83" w:rsidP="00517781">
      <w:pPr>
        <w:pStyle w:val="a3"/>
        <w:spacing w:line="500" w:lineRule="exact"/>
        <w:ind w:left="1533" w:firstLineChars="0" w:firstLine="0"/>
        <w:jc w:val="left"/>
        <w:rPr>
          <w:rFonts w:ascii="华文仿宋" w:eastAsia="华文仿宋" w:hAnsi="华文仿宋"/>
          <w:b/>
          <w:sz w:val="28"/>
          <w:szCs w:val="28"/>
        </w:rPr>
      </w:pPr>
    </w:p>
    <w:p w:rsidR="00073E83" w:rsidRPr="00517781" w:rsidRDefault="00073E83" w:rsidP="00517781">
      <w:pPr>
        <w:pStyle w:val="a3"/>
        <w:spacing w:line="500" w:lineRule="exact"/>
        <w:ind w:left="142" w:firstLineChars="0" w:firstLine="0"/>
        <w:jc w:val="center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/>
          <w:b/>
          <w:sz w:val="28"/>
          <w:szCs w:val="28"/>
        </w:rPr>
        <w:t>第二年年度考核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（总分100分）</w:t>
      </w:r>
    </w:p>
    <w:p w:rsidR="00E862BF" w:rsidRPr="00517781" w:rsidRDefault="00E862BF" w:rsidP="00517781">
      <w:pPr>
        <w:pStyle w:val="a3"/>
        <w:numPr>
          <w:ilvl w:val="0"/>
          <w:numId w:val="6"/>
        </w:numPr>
        <w:spacing w:line="500" w:lineRule="exact"/>
        <w:ind w:left="851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医师执业道德考核和出勤情况（占10%）</w:t>
      </w:r>
    </w:p>
    <w:p w:rsidR="001C2FE3" w:rsidRPr="00517781" w:rsidRDefault="00E862BF" w:rsidP="00517781">
      <w:pPr>
        <w:spacing w:line="500" w:lineRule="exact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Pr="00517781">
        <w:rPr>
          <w:rFonts w:ascii="华文仿宋" w:eastAsia="华文仿宋" w:hAnsi="华文仿宋"/>
          <w:sz w:val="28"/>
          <w:szCs w:val="28"/>
        </w:rPr>
        <w:t>由各培训医院和基地负责考核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E862BF" w:rsidRPr="00517781" w:rsidRDefault="00E862BF" w:rsidP="00517781">
      <w:pPr>
        <w:pStyle w:val="a3"/>
        <w:numPr>
          <w:ilvl w:val="0"/>
          <w:numId w:val="6"/>
        </w:numPr>
        <w:spacing w:line="500" w:lineRule="exact"/>
        <w:ind w:left="851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临床实践培训指标（占30%）</w:t>
      </w:r>
    </w:p>
    <w:p w:rsidR="00E862BF" w:rsidRPr="00517781" w:rsidRDefault="00E862BF" w:rsidP="00517781">
      <w:pPr>
        <w:pStyle w:val="a3"/>
        <w:numPr>
          <w:ilvl w:val="0"/>
          <w:numId w:val="5"/>
        </w:numPr>
        <w:spacing w:line="50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病种和病例数及病理报告量</w:t>
      </w:r>
      <w:r w:rsidRPr="00517781">
        <w:rPr>
          <w:rFonts w:ascii="华文仿宋" w:eastAsia="华文仿宋" w:hAnsi="华文仿宋" w:hint="eastAsia"/>
          <w:sz w:val="28"/>
          <w:szCs w:val="28"/>
        </w:rPr>
        <w:t>（</w:t>
      </w:r>
      <w:r w:rsidR="00027962" w:rsidRPr="00517781">
        <w:rPr>
          <w:rFonts w:ascii="华文仿宋" w:eastAsia="华文仿宋" w:hAnsi="华文仿宋"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sz w:val="28"/>
          <w:szCs w:val="28"/>
        </w:rPr>
        <w:t>%）</w:t>
      </w:r>
    </w:p>
    <w:p w:rsidR="00E862BF" w:rsidRPr="00517781" w:rsidRDefault="00E862BF" w:rsidP="00517781">
      <w:pPr>
        <w:pStyle w:val="a3"/>
        <w:spacing w:line="500" w:lineRule="exact"/>
        <w:ind w:left="426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Pr="00517781">
        <w:rPr>
          <w:rFonts w:ascii="华文仿宋" w:eastAsia="华文仿宋" w:hAnsi="华文仿宋"/>
          <w:sz w:val="28"/>
          <w:szCs w:val="28"/>
        </w:rPr>
        <w:t>基地自审</w:t>
      </w:r>
      <w:r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Pr="00517781">
        <w:rPr>
          <w:rFonts w:ascii="华文仿宋" w:eastAsia="华文仿宋" w:hAnsi="华文仿宋"/>
          <w:sz w:val="28"/>
          <w:szCs w:val="28"/>
        </w:rPr>
        <w:t>培训医院组织专家抽查</w:t>
      </w:r>
      <w:r w:rsidRPr="00517781">
        <w:rPr>
          <w:rFonts w:ascii="华文仿宋" w:eastAsia="华文仿宋" w:hAnsi="华文仿宋" w:hint="eastAsia"/>
          <w:sz w:val="28"/>
          <w:szCs w:val="28"/>
        </w:rPr>
        <w:t>《专科医师规范化培训手册》</w:t>
      </w:r>
    </w:p>
    <w:p w:rsidR="00E862BF" w:rsidRPr="00517781" w:rsidRDefault="00E862BF" w:rsidP="00517781">
      <w:pPr>
        <w:pStyle w:val="a3"/>
        <w:numPr>
          <w:ilvl w:val="0"/>
          <w:numId w:val="5"/>
        </w:numPr>
        <w:spacing w:line="50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上交书面材料（</w:t>
      </w:r>
      <w:r w:rsidR="00027962" w:rsidRPr="00517781">
        <w:rPr>
          <w:rFonts w:ascii="华文仿宋" w:eastAsia="华文仿宋" w:hAnsi="华文仿宋"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sz w:val="28"/>
          <w:szCs w:val="28"/>
        </w:rPr>
        <w:t>%）</w:t>
      </w:r>
      <w:r w:rsidR="00B46B59" w:rsidRPr="00517781">
        <w:rPr>
          <w:rFonts w:ascii="华文仿宋" w:eastAsia="华文仿宋" w:hAnsi="华文仿宋"/>
          <w:sz w:val="28"/>
          <w:szCs w:val="28"/>
        </w:rPr>
        <w:t>6</w:t>
      </w:r>
      <w:r w:rsidRPr="00517781">
        <w:rPr>
          <w:rFonts w:ascii="华文仿宋" w:eastAsia="华文仿宋" w:hAnsi="华文仿宋" w:hint="eastAsia"/>
          <w:sz w:val="28"/>
          <w:szCs w:val="28"/>
        </w:rPr>
        <w:t>份病理报告，包括</w:t>
      </w:r>
      <w:r w:rsidR="00B46B59" w:rsidRPr="00517781">
        <w:rPr>
          <w:rFonts w:ascii="华文仿宋" w:eastAsia="华文仿宋" w:hAnsi="华文仿宋" w:hint="eastAsia"/>
          <w:sz w:val="28"/>
          <w:szCs w:val="28"/>
        </w:rPr>
        <w:t>3</w:t>
      </w:r>
      <w:r w:rsidRPr="00517781">
        <w:rPr>
          <w:rFonts w:ascii="华文仿宋" w:eastAsia="华文仿宋" w:hAnsi="华文仿宋" w:hint="eastAsia"/>
          <w:sz w:val="28"/>
          <w:szCs w:val="28"/>
        </w:rPr>
        <w:t>份普通病理及</w:t>
      </w:r>
      <w:r w:rsidR="00B46B59" w:rsidRPr="00517781">
        <w:rPr>
          <w:rFonts w:ascii="华文仿宋" w:eastAsia="华文仿宋" w:hAnsi="华文仿宋" w:hint="eastAsia"/>
          <w:sz w:val="28"/>
          <w:szCs w:val="28"/>
        </w:rPr>
        <w:t>3</w:t>
      </w:r>
      <w:r w:rsidRPr="00517781">
        <w:rPr>
          <w:rFonts w:ascii="华文仿宋" w:eastAsia="华文仿宋" w:hAnsi="华文仿宋" w:hint="eastAsia"/>
          <w:sz w:val="28"/>
          <w:szCs w:val="28"/>
        </w:rPr>
        <w:t>份专科病理的完整报告（包括冰冻报告及常规报告）。</w:t>
      </w:r>
    </w:p>
    <w:p w:rsidR="00E862BF" w:rsidRPr="00517781" w:rsidRDefault="00E862BF" w:rsidP="00517781">
      <w:pPr>
        <w:pStyle w:val="a3"/>
        <w:spacing w:line="500" w:lineRule="exact"/>
        <w:ind w:left="426" w:firstLineChars="0" w:firstLine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lastRenderedPageBreak/>
        <w:t>考核方式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="00C74A52" w:rsidRPr="00517781">
        <w:rPr>
          <w:rFonts w:ascii="华文仿宋" w:eastAsia="华文仿宋" w:hAnsi="华文仿宋"/>
          <w:sz w:val="28"/>
          <w:szCs w:val="28"/>
        </w:rPr>
        <w:t>由</w:t>
      </w:r>
      <w:r w:rsidRPr="00517781">
        <w:rPr>
          <w:rFonts w:ascii="华文仿宋" w:eastAsia="华文仿宋" w:hAnsi="华文仿宋"/>
          <w:sz w:val="28"/>
          <w:szCs w:val="28"/>
        </w:rPr>
        <w:t>医学院毕教委组织专家评判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027962" w:rsidRPr="00517781" w:rsidRDefault="00027962" w:rsidP="00517781">
      <w:pPr>
        <w:pStyle w:val="a3"/>
        <w:numPr>
          <w:ilvl w:val="0"/>
          <w:numId w:val="5"/>
        </w:numPr>
        <w:spacing w:line="500" w:lineRule="exact"/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上交参与</w:t>
      </w:r>
      <w:r w:rsidRPr="00517781">
        <w:rPr>
          <w:rFonts w:ascii="华文仿宋" w:eastAsia="华文仿宋" w:hAnsi="华文仿宋" w:hint="eastAsia"/>
          <w:sz w:val="28"/>
          <w:szCs w:val="28"/>
        </w:rPr>
        <w:t>临床</w:t>
      </w:r>
      <w:r w:rsidRPr="00517781">
        <w:rPr>
          <w:rFonts w:ascii="华文仿宋" w:eastAsia="华文仿宋" w:hAnsi="华文仿宋"/>
          <w:sz w:val="28"/>
          <w:szCs w:val="28"/>
        </w:rPr>
        <w:t>多学科讨论</w:t>
      </w:r>
      <w:r w:rsidRPr="00517781">
        <w:rPr>
          <w:rFonts w:ascii="华文仿宋" w:eastAsia="华文仿宋" w:hAnsi="华文仿宋" w:hint="eastAsia"/>
          <w:sz w:val="28"/>
          <w:szCs w:val="28"/>
        </w:rPr>
        <w:t>，参加上海市或全国专科会读片会（病例汇报）及继续教育学习班的记录（</w:t>
      </w:r>
      <w:r w:rsidRPr="00517781">
        <w:rPr>
          <w:rFonts w:ascii="华文仿宋" w:eastAsia="华文仿宋" w:hAnsi="华文仿宋"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sz w:val="28"/>
          <w:szCs w:val="28"/>
        </w:rPr>
        <w:t>%）。</w:t>
      </w:r>
    </w:p>
    <w:p w:rsidR="001C2FE3" w:rsidRPr="00517781" w:rsidRDefault="001C2FE3" w:rsidP="00517781">
      <w:pPr>
        <w:pStyle w:val="a3"/>
        <w:numPr>
          <w:ilvl w:val="0"/>
          <w:numId w:val="6"/>
        </w:numPr>
        <w:spacing w:line="500" w:lineRule="exact"/>
        <w:ind w:left="851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临床综合能力测评（占45%）</w:t>
      </w:r>
    </w:p>
    <w:p w:rsidR="006521C3" w:rsidRPr="00517781" w:rsidRDefault="00027962" w:rsidP="00517781">
      <w:pPr>
        <w:pStyle w:val="a3"/>
        <w:numPr>
          <w:ilvl w:val="0"/>
          <w:numId w:val="12"/>
        </w:numPr>
        <w:spacing w:line="500" w:lineRule="exact"/>
        <w:ind w:left="284"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相关专业知识面试</w:t>
      </w:r>
      <w:r w:rsidR="001C2FE3"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="006521C3" w:rsidRPr="00517781">
        <w:rPr>
          <w:rFonts w:ascii="华文仿宋" w:eastAsia="华文仿宋" w:hAnsi="华文仿宋" w:hint="eastAsia"/>
          <w:sz w:val="28"/>
          <w:szCs w:val="28"/>
        </w:rPr>
        <w:t>题目见题库，为培训细则中的要求掌握内容，专家根据学员所抽取题目</w:t>
      </w:r>
      <w:r w:rsidR="001C2FE3" w:rsidRPr="00517781">
        <w:rPr>
          <w:rFonts w:ascii="华文仿宋" w:eastAsia="华文仿宋" w:hAnsi="华文仿宋" w:hint="eastAsia"/>
          <w:sz w:val="28"/>
          <w:szCs w:val="28"/>
        </w:rPr>
        <w:t>结合临床、形态病理</w:t>
      </w:r>
      <w:r w:rsidR="00C74A52"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="001C2FE3" w:rsidRPr="00517781">
        <w:rPr>
          <w:rFonts w:ascii="华文仿宋" w:eastAsia="华文仿宋" w:hAnsi="华文仿宋" w:hint="eastAsia"/>
          <w:sz w:val="28"/>
          <w:szCs w:val="28"/>
        </w:rPr>
        <w:t>分子病理及最新的研究进展</w:t>
      </w:r>
      <w:r w:rsidR="006521C3" w:rsidRPr="00517781">
        <w:rPr>
          <w:rFonts w:ascii="华文仿宋" w:eastAsia="华文仿宋" w:hAnsi="华文仿宋" w:hint="eastAsia"/>
          <w:sz w:val="28"/>
          <w:szCs w:val="28"/>
        </w:rPr>
        <w:t>进行提问。</w:t>
      </w:r>
    </w:p>
    <w:p w:rsidR="001C2FE3" w:rsidRPr="00517781" w:rsidRDefault="006521C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考时由考生抽签决定考题</w:t>
      </w:r>
      <w:r w:rsidRPr="00517781">
        <w:rPr>
          <w:rFonts w:ascii="华文仿宋" w:eastAsia="华文仿宋" w:hAnsi="华文仿宋" w:hint="eastAsia"/>
          <w:sz w:val="28"/>
          <w:szCs w:val="28"/>
        </w:rPr>
        <w:t>，</w:t>
      </w:r>
      <w:r w:rsidRPr="00517781">
        <w:rPr>
          <w:rFonts w:ascii="华文仿宋" w:eastAsia="华文仿宋" w:hAnsi="华文仿宋"/>
          <w:sz w:val="28"/>
          <w:szCs w:val="28"/>
        </w:rPr>
        <w:t>考试时间为</w:t>
      </w:r>
      <w:r w:rsidRPr="00517781">
        <w:rPr>
          <w:rFonts w:ascii="华文仿宋" w:eastAsia="华文仿宋" w:hAnsi="华文仿宋" w:hint="eastAsia"/>
          <w:sz w:val="28"/>
          <w:szCs w:val="28"/>
        </w:rPr>
        <w:t>30分钟，考试内容分为普通病理</w:t>
      </w:r>
      <w:r w:rsidR="00C74A52" w:rsidRPr="00517781">
        <w:rPr>
          <w:rFonts w:ascii="华文仿宋" w:eastAsia="华文仿宋" w:hAnsi="华文仿宋" w:hint="eastAsia"/>
          <w:sz w:val="28"/>
          <w:szCs w:val="28"/>
        </w:rPr>
        <w:t>或</w:t>
      </w:r>
      <w:r w:rsidRPr="00517781">
        <w:rPr>
          <w:rFonts w:ascii="华文仿宋" w:eastAsia="华文仿宋" w:hAnsi="华文仿宋" w:hint="eastAsia"/>
          <w:sz w:val="28"/>
          <w:szCs w:val="28"/>
        </w:rPr>
        <w:t>专科病理</w:t>
      </w:r>
      <w:r w:rsidR="00C74A52" w:rsidRPr="00517781">
        <w:rPr>
          <w:rFonts w:ascii="华文仿宋" w:eastAsia="华文仿宋" w:hAnsi="华文仿宋"/>
          <w:sz w:val="28"/>
          <w:szCs w:val="28"/>
        </w:rPr>
        <w:t>三个题目</w:t>
      </w:r>
      <w:r w:rsidRPr="00517781">
        <w:rPr>
          <w:rFonts w:ascii="华文仿宋" w:eastAsia="华文仿宋" w:hAnsi="华文仿宋" w:hint="eastAsia"/>
          <w:sz w:val="28"/>
          <w:szCs w:val="28"/>
        </w:rPr>
        <w:t>，2-</w:t>
      </w:r>
      <w:r w:rsidRPr="00517781">
        <w:rPr>
          <w:rFonts w:ascii="华文仿宋" w:eastAsia="华文仿宋" w:hAnsi="华文仿宋"/>
          <w:sz w:val="28"/>
          <w:szCs w:val="28"/>
        </w:rPr>
        <w:t>3名考官进行评分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CC7551" w:rsidRPr="00517781" w:rsidRDefault="00CC7551" w:rsidP="00517781">
      <w:pPr>
        <w:pStyle w:val="a3"/>
        <w:numPr>
          <w:ilvl w:val="0"/>
          <w:numId w:val="12"/>
        </w:numPr>
        <w:spacing w:line="500" w:lineRule="exact"/>
        <w:ind w:left="284"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 w:hint="eastAsia"/>
          <w:sz w:val="28"/>
          <w:szCs w:val="28"/>
        </w:rPr>
        <w:t>冰冻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考核</w:t>
      </w:r>
      <w:r w:rsidRPr="00517781">
        <w:rPr>
          <w:rFonts w:ascii="华文仿宋" w:eastAsia="华文仿宋" w:hAnsi="华文仿宋" w:hint="eastAsia"/>
          <w:sz w:val="28"/>
          <w:szCs w:val="28"/>
        </w:rPr>
        <w:t>：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独立</w:t>
      </w:r>
      <w:r w:rsidRPr="00517781">
        <w:rPr>
          <w:rFonts w:ascii="华文仿宋" w:eastAsia="华文仿宋" w:hAnsi="华文仿宋" w:hint="eastAsia"/>
          <w:sz w:val="28"/>
          <w:szCs w:val="28"/>
        </w:rPr>
        <w:t>取材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及</w:t>
      </w:r>
      <w:r w:rsidRPr="00517781">
        <w:rPr>
          <w:rFonts w:ascii="华文仿宋" w:eastAsia="华文仿宋" w:hAnsi="华文仿宋" w:hint="eastAsia"/>
          <w:sz w:val="28"/>
          <w:szCs w:val="28"/>
        </w:rPr>
        <w:t>诊断（</w:t>
      </w:r>
      <w:r w:rsidRPr="00517781">
        <w:rPr>
          <w:rFonts w:ascii="华文仿宋" w:eastAsia="华文仿宋" w:hAnsi="华文仿宋"/>
          <w:sz w:val="28"/>
          <w:szCs w:val="28"/>
        </w:rPr>
        <w:t>1</w:t>
      </w:r>
      <w:r w:rsidRPr="00517781">
        <w:rPr>
          <w:rFonts w:ascii="华文仿宋" w:eastAsia="华文仿宋" w:hAnsi="华文仿宋" w:hint="eastAsia"/>
          <w:sz w:val="28"/>
          <w:szCs w:val="28"/>
        </w:rPr>
        <w:t>例，随机，不限专科），在本院考核，本院考官回避</w:t>
      </w:r>
      <w:r w:rsidR="00027962"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p w:rsidR="001C2FE3" w:rsidRPr="00517781" w:rsidRDefault="001C2FE3" w:rsidP="00517781">
      <w:pPr>
        <w:pStyle w:val="a3"/>
        <w:numPr>
          <w:ilvl w:val="0"/>
          <w:numId w:val="6"/>
        </w:numPr>
        <w:spacing w:line="500" w:lineRule="exact"/>
        <w:ind w:left="851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临床教学能力（占</w:t>
      </w:r>
      <w:r w:rsidRPr="00517781">
        <w:rPr>
          <w:rFonts w:ascii="华文仿宋" w:eastAsia="华文仿宋" w:hAnsi="华文仿宋"/>
          <w:b/>
          <w:sz w:val="28"/>
          <w:szCs w:val="28"/>
        </w:rPr>
        <w:t>10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%）</w:t>
      </w:r>
    </w:p>
    <w:p w:rsidR="001C2FE3" w:rsidRPr="00517781" w:rsidRDefault="001C2FE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由所在科室的病理医生根据培训生日常表现进行打分</w:t>
      </w:r>
      <w:r w:rsidRPr="00517781">
        <w:rPr>
          <w:rFonts w:ascii="华文仿宋" w:eastAsia="华文仿宋" w:hAnsi="华文仿宋" w:hint="eastAsia"/>
          <w:sz w:val="28"/>
          <w:szCs w:val="28"/>
        </w:rPr>
        <w:t>。</w:t>
      </w:r>
      <w:r w:rsidRPr="00517781">
        <w:rPr>
          <w:rFonts w:ascii="华文仿宋" w:eastAsia="华文仿宋" w:hAnsi="华文仿宋"/>
          <w:sz w:val="28"/>
          <w:szCs w:val="28"/>
        </w:rPr>
        <w:t>其中高级职务</w:t>
      </w:r>
      <w:r w:rsidRPr="00517781">
        <w:rPr>
          <w:rFonts w:ascii="华文仿宋" w:eastAsia="华文仿宋" w:hAnsi="华文仿宋" w:hint="eastAsia"/>
          <w:sz w:val="28"/>
          <w:szCs w:val="28"/>
        </w:rPr>
        <w:t>、</w:t>
      </w:r>
      <w:r w:rsidRPr="00517781">
        <w:rPr>
          <w:rFonts w:ascii="华文仿宋" w:eastAsia="华文仿宋" w:hAnsi="华文仿宋"/>
          <w:sz w:val="28"/>
          <w:szCs w:val="28"/>
        </w:rPr>
        <w:t>中级及初级打分在培训生得分中的占比为</w:t>
      </w:r>
      <w:r w:rsidRPr="00517781">
        <w:rPr>
          <w:rFonts w:ascii="华文仿宋" w:eastAsia="华文仿宋" w:hAnsi="华文仿宋" w:hint="eastAsia"/>
          <w:sz w:val="28"/>
          <w:szCs w:val="28"/>
        </w:rPr>
        <w:t>4:3:3。</w:t>
      </w:r>
    </w:p>
    <w:p w:rsidR="001C2FE3" w:rsidRPr="00517781" w:rsidRDefault="001C2FE3" w:rsidP="00517781">
      <w:pPr>
        <w:pStyle w:val="a3"/>
        <w:numPr>
          <w:ilvl w:val="0"/>
          <w:numId w:val="6"/>
        </w:numPr>
        <w:spacing w:line="500" w:lineRule="exact"/>
        <w:ind w:left="851"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 w:rsidRPr="00517781">
        <w:rPr>
          <w:rFonts w:ascii="华文仿宋" w:eastAsia="华文仿宋" w:hAnsi="华文仿宋" w:hint="eastAsia"/>
          <w:b/>
          <w:sz w:val="28"/>
          <w:szCs w:val="28"/>
        </w:rPr>
        <w:t>临床科研能力（占</w:t>
      </w:r>
      <w:r w:rsidR="006521C3" w:rsidRPr="00517781">
        <w:rPr>
          <w:rFonts w:ascii="华文仿宋" w:eastAsia="华文仿宋" w:hAnsi="华文仿宋"/>
          <w:b/>
          <w:sz w:val="28"/>
          <w:szCs w:val="28"/>
        </w:rPr>
        <w:t>5</w:t>
      </w:r>
      <w:r w:rsidRPr="00517781">
        <w:rPr>
          <w:rFonts w:ascii="华文仿宋" w:eastAsia="华文仿宋" w:hAnsi="华文仿宋" w:hint="eastAsia"/>
          <w:b/>
          <w:sz w:val="28"/>
          <w:szCs w:val="28"/>
        </w:rPr>
        <w:t>%，贯穿3年培训）</w:t>
      </w:r>
    </w:p>
    <w:p w:rsidR="001C2FE3" w:rsidRPr="00517781" w:rsidRDefault="001C2FE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导师负责打分</w:t>
      </w:r>
      <w:r w:rsidRPr="00517781">
        <w:rPr>
          <w:rFonts w:ascii="华文仿宋" w:eastAsia="华文仿宋" w:hAnsi="华文仿宋" w:hint="eastAsia"/>
          <w:sz w:val="28"/>
          <w:szCs w:val="28"/>
        </w:rPr>
        <w:t>（设立导师小组3人），制定培养计划，签订培养合同。着重和立足培训对象临床科研能力的提升，不以发表SCI论文等为判断临床科研能力的依据。但如有SCI或核心期刊论文发表，以评优优先或设单项奖，以资鼓励。</w:t>
      </w:r>
    </w:p>
    <w:p w:rsidR="008E7BEE" w:rsidRPr="00517781" w:rsidRDefault="001C2FE3" w:rsidP="00517781">
      <w:pPr>
        <w:pStyle w:val="a3"/>
        <w:spacing w:line="500" w:lineRule="exact"/>
        <w:ind w:left="199" w:firstLine="560"/>
        <w:jc w:val="left"/>
        <w:rPr>
          <w:rFonts w:ascii="华文仿宋" w:eastAsia="华文仿宋" w:hAnsi="华文仿宋"/>
          <w:sz w:val="28"/>
          <w:szCs w:val="28"/>
        </w:rPr>
      </w:pPr>
      <w:r w:rsidRPr="00517781">
        <w:rPr>
          <w:rFonts w:ascii="华文仿宋" w:eastAsia="华文仿宋" w:hAnsi="华文仿宋"/>
          <w:sz w:val="28"/>
          <w:szCs w:val="28"/>
        </w:rPr>
        <w:t>具体方案</w:t>
      </w:r>
      <w:r w:rsidRPr="00517781">
        <w:rPr>
          <w:rFonts w:ascii="华文仿宋" w:eastAsia="华文仿宋" w:hAnsi="华文仿宋" w:hint="eastAsia"/>
          <w:sz w:val="28"/>
          <w:szCs w:val="28"/>
        </w:rPr>
        <w:t>：上半年立题，下半年开题</w:t>
      </w:r>
      <w:r w:rsidR="007F752F" w:rsidRPr="00517781">
        <w:rPr>
          <w:rFonts w:ascii="华文仿宋" w:eastAsia="华文仿宋" w:hAnsi="华文仿宋" w:hint="eastAsia"/>
          <w:sz w:val="28"/>
          <w:szCs w:val="28"/>
        </w:rPr>
        <w:t>。</w:t>
      </w:r>
    </w:p>
    <w:sectPr w:rsidR="008E7BEE" w:rsidRPr="00517781" w:rsidSect="00006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8E" w:rsidRDefault="008C738E" w:rsidP="00027962">
      <w:r>
        <w:separator/>
      </w:r>
    </w:p>
  </w:endnote>
  <w:endnote w:type="continuationSeparator" w:id="1">
    <w:p w:rsidR="008C738E" w:rsidRDefault="008C738E" w:rsidP="0002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8E" w:rsidRDefault="008C738E" w:rsidP="00027962">
      <w:r>
        <w:separator/>
      </w:r>
    </w:p>
  </w:footnote>
  <w:footnote w:type="continuationSeparator" w:id="1">
    <w:p w:rsidR="008C738E" w:rsidRDefault="008C738E" w:rsidP="00027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C16"/>
    <w:multiLevelType w:val="hybridMultilevel"/>
    <w:tmpl w:val="695A10D2"/>
    <w:lvl w:ilvl="0" w:tplc="FE768BC4">
      <w:start w:val="1"/>
      <w:numFmt w:val="japaneseCounting"/>
      <w:lvlText w:val="%1．"/>
      <w:lvlJc w:val="left"/>
      <w:pPr>
        <w:ind w:left="1069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">
    <w:nsid w:val="0AAC2699"/>
    <w:multiLevelType w:val="hybridMultilevel"/>
    <w:tmpl w:val="0EA06832"/>
    <w:lvl w:ilvl="0" w:tplc="CE04EF2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2">
    <w:nsid w:val="0E3A70CB"/>
    <w:multiLevelType w:val="hybridMultilevel"/>
    <w:tmpl w:val="7534BBAE"/>
    <w:lvl w:ilvl="0" w:tplc="67B05BF0">
      <w:start w:val="1"/>
      <w:numFmt w:val="japaneseCounting"/>
      <w:lvlText w:val="（%1）"/>
      <w:lvlJc w:val="left"/>
      <w:pPr>
        <w:ind w:left="1580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14C749B7"/>
    <w:multiLevelType w:val="hybridMultilevel"/>
    <w:tmpl w:val="C0CCE7E0"/>
    <w:lvl w:ilvl="0" w:tplc="8F36A5D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4">
    <w:nsid w:val="1CDA074E"/>
    <w:multiLevelType w:val="hybridMultilevel"/>
    <w:tmpl w:val="3C0AA4CA"/>
    <w:lvl w:ilvl="0" w:tplc="CE04E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2A9010D7"/>
    <w:multiLevelType w:val="hybridMultilevel"/>
    <w:tmpl w:val="729E7760"/>
    <w:lvl w:ilvl="0" w:tplc="0409000B">
      <w:start w:val="1"/>
      <w:numFmt w:val="bullet"/>
      <w:lvlText w:val=""/>
      <w:lvlJc w:val="left"/>
      <w:pPr>
        <w:ind w:left="9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6">
    <w:nsid w:val="2EDD0320"/>
    <w:multiLevelType w:val="hybridMultilevel"/>
    <w:tmpl w:val="08C4BFD2"/>
    <w:lvl w:ilvl="0" w:tplc="9AECD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>
    <w:nsid w:val="36DA0C0A"/>
    <w:multiLevelType w:val="hybridMultilevel"/>
    <w:tmpl w:val="91CCB002"/>
    <w:lvl w:ilvl="0" w:tplc="9D70714A">
      <w:start w:val="1"/>
      <w:numFmt w:val="decimal"/>
      <w:lvlText w:val="%1."/>
      <w:lvlJc w:val="left"/>
      <w:pPr>
        <w:ind w:left="1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9" w:hanging="420"/>
      </w:pPr>
    </w:lvl>
    <w:lvl w:ilvl="2" w:tplc="0409001B" w:tentative="1">
      <w:start w:val="1"/>
      <w:numFmt w:val="lowerRoman"/>
      <w:lvlText w:val="%3."/>
      <w:lvlJc w:val="right"/>
      <w:pPr>
        <w:ind w:left="1099" w:hanging="420"/>
      </w:pPr>
    </w:lvl>
    <w:lvl w:ilvl="3" w:tplc="0409000F" w:tentative="1">
      <w:start w:val="1"/>
      <w:numFmt w:val="decimal"/>
      <w:lvlText w:val="%4."/>
      <w:lvlJc w:val="left"/>
      <w:pPr>
        <w:ind w:left="1519" w:hanging="420"/>
      </w:pPr>
    </w:lvl>
    <w:lvl w:ilvl="4" w:tplc="04090019" w:tentative="1">
      <w:start w:val="1"/>
      <w:numFmt w:val="lowerLetter"/>
      <w:lvlText w:val="%5)"/>
      <w:lvlJc w:val="left"/>
      <w:pPr>
        <w:ind w:left="1939" w:hanging="420"/>
      </w:pPr>
    </w:lvl>
    <w:lvl w:ilvl="5" w:tplc="0409001B" w:tentative="1">
      <w:start w:val="1"/>
      <w:numFmt w:val="lowerRoman"/>
      <w:lvlText w:val="%6."/>
      <w:lvlJc w:val="right"/>
      <w:pPr>
        <w:ind w:left="2359" w:hanging="420"/>
      </w:pPr>
    </w:lvl>
    <w:lvl w:ilvl="6" w:tplc="0409000F" w:tentative="1">
      <w:start w:val="1"/>
      <w:numFmt w:val="decimal"/>
      <w:lvlText w:val="%7."/>
      <w:lvlJc w:val="left"/>
      <w:pPr>
        <w:ind w:left="2779" w:hanging="420"/>
      </w:pPr>
    </w:lvl>
    <w:lvl w:ilvl="7" w:tplc="04090019" w:tentative="1">
      <w:start w:val="1"/>
      <w:numFmt w:val="lowerLetter"/>
      <w:lvlText w:val="%8)"/>
      <w:lvlJc w:val="left"/>
      <w:pPr>
        <w:ind w:left="3199" w:hanging="420"/>
      </w:pPr>
    </w:lvl>
    <w:lvl w:ilvl="8" w:tplc="0409001B" w:tentative="1">
      <w:start w:val="1"/>
      <w:numFmt w:val="lowerRoman"/>
      <w:lvlText w:val="%9."/>
      <w:lvlJc w:val="right"/>
      <w:pPr>
        <w:ind w:left="3619" w:hanging="420"/>
      </w:pPr>
    </w:lvl>
  </w:abstractNum>
  <w:abstractNum w:abstractNumId="8">
    <w:nsid w:val="3C706068"/>
    <w:multiLevelType w:val="hybridMultilevel"/>
    <w:tmpl w:val="B958D834"/>
    <w:lvl w:ilvl="0" w:tplc="D6F05DCC">
      <w:start w:val="1"/>
      <w:numFmt w:val="japaneseCounting"/>
      <w:lvlText w:val="（%1）"/>
      <w:lvlJc w:val="left"/>
      <w:pPr>
        <w:ind w:left="1154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9">
    <w:nsid w:val="3FE3333E"/>
    <w:multiLevelType w:val="hybridMultilevel"/>
    <w:tmpl w:val="14A2DA94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4D6F6171"/>
    <w:multiLevelType w:val="hybridMultilevel"/>
    <w:tmpl w:val="9F1ECF4A"/>
    <w:lvl w:ilvl="0" w:tplc="C8E0A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336E1C"/>
    <w:multiLevelType w:val="hybridMultilevel"/>
    <w:tmpl w:val="3C0AA4CA"/>
    <w:lvl w:ilvl="0" w:tplc="CE04EF2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12">
    <w:nsid w:val="54D7045D"/>
    <w:multiLevelType w:val="hybridMultilevel"/>
    <w:tmpl w:val="B958D834"/>
    <w:lvl w:ilvl="0" w:tplc="D6F05DCC">
      <w:start w:val="1"/>
      <w:numFmt w:val="japaneseCounting"/>
      <w:lvlText w:val="（%1）"/>
      <w:lvlJc w:val="left"/>
      <w:pPr>
        <w:ind w:left="1533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3" w:hanging="420"/>
      </w:pPr>
    </w:lvl>
    <w:lvl w:ilvl="2" w:tplc="0409001B" w:tentative="1">
      <w:start w:val="1"/>
      <w:numFmt w:val="lowerRoman"/>
      <w:lvlText w:val="%3."/>
      <w:lvlJc w:val="righ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9" w:tentative="1">
      <w:start w:val="1"/>
      <w:numFmt w:val="lowerLetter"/>
      <w:lvlText w:val="%5)"/>
      <w:lvlJc w:val="left"/>
      <w:pPr>
        <w:ind w:left="2763" w:hanging="420"/>
      </w:pPr>
    </w:lvl>
    <w:lvl w:ilvl="5" w:tplc="0409001B" w:tentative="1">
      <w:start w:val="1"/>
      <w:numFmt w:val="lowerRoman"/>
      <w:lvlText w:val="%6."/>
      <w:lvlJc w:val="righ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9" w:tentative="1">
      <w:start w:val="1"/>
      <w:numFmt w:val="lowerLetter"/>
      <w:lvlText w:val="%8)"/>
      <w:lvlJc w:val="left"/>
      <w:pPr>
        <w:ind w:left="4023" w:hanging="420"/>
      </w:pPr>
    </w:lvl>
    <w:lvl w:ilvl="8" w:tplc="0409001B" w:tentative="1">
      <w:start w:val="1"/>
      <w:numFmt w:val="lowerRoman"/>
      <w:lvlText w:val="%9."/>
      <w:lvlJc w:val="right"/>
      <w:pPr>
        <w:ind w:left="4443" w:hanging="420"/>
      </w:pPr>
    </w:lvl>
  </w:abstractNum>
  <w:abstractNum w:abstractNumId="13">
    <w:nsid w:val="56A77D4E"/>
    <w:multiLevelType w:val="hybridMultilevel"/>
    <w:tmpl w:val="C8223BD0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>
    <w:nsid w:val="5D0C4DA1"/>
    <w:multiLevelType w:val="hybridMultilevel"/>
    <w:tmpl w:val="97ECBA26"/>
    <w:lvl w:ilvl="0" w:tplc="CE04EF2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abstractNum w:abstractNumId="15">
    <w:nsid w:val="5EDF6DC3"/>
    <w:multiLevelType w:val="hybridMultilevel"/>
    <w:tmpl w:val="693C8D4A"/>
    <w:lvl w:ilvl="0" w:tplc="3B1C26E4">
      <w:start w:val="1"/>
      <w:numFmt w:val="decimal"/>
      <w:lvlText w:val="%1.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73" w:hanging="420"/>
      </w:pPr>
    </w:lvl>
    <w:lvl w:ilvl="2" w:tplc="0409001B" w:tentative="1">
      <w:start w:val="1"/>
      <w:numFmt w:val="lowerRoman"/>
      <w:lvlText w:val="%3."/>
      <w:lvlJc w:val="right"/>
      <w:pPr>
        <w:ind w:left="2793" w:hanging="420"/>
      </w:pPr>
    </w:lvl>
    <w:lvl w:ilvl="3" w:tplc="0409000F" w:tentative="1">
      <w:start w:val="1"/>
      <w:numFmt w:val="decimal"/>
      <w:lvlText w:val="%4."/>
      <w:lvlJc w:val="left"/>
      <w:pPr>
        <w:ind w:left="3213" w:hanging="420"/>
      </w:pPr>
    </w:lvl>
    <w:lvl w:ilvl="4" w:tplc="04090019" w:tentative="1">
      <w:start w:val="1"/>
      <w:numFmt w:val="lowerLetter"/>
      <w:lvlText w:val="%5)"/>
      <w:lvlJc w:val="left"/>
      <w:pPr>
        <w:ind w:left="3633" w:hanging="420"/>
      </w:pPr>
    </w:lvl>
    <w:lvl w:ilvl="5" w:tplc="0409001B" w:tentative="1">
      <w:start w:val="1"/>
      <w:numFmt w:val="lowerRoman"/>
      <w:lvlText w:val="%6."/>
      <w:lvlJc w:val="right"/>
      <w:pPr>
        <w:ind w:left="4053" w:hanging="420"/>
      </w:pPr>
    </w:lvl>
    <w:lvl w:ilvl="6" w:tplc="0409000F" w:tentative="1">
      <w:start w:val="1"/>
      <w:numFmt w:val="decimal"/>
      <w:lvlText w:val="%7."/>
      <w:lvlJc w:val="left"/>
      <w:pPr>
        <w:ind w:left="4473" w:hanging="420"/>
      </w:pPr>
    </w:lvl>
    <w:lvl w:ilvl="7" w:tplc="04090019" w:tentative="1">
      <w:start w:val="1"/>
      <w:numFmt w:val="lowerLetter"/>
      <w:lvlText w:val="%8)"/>
      <w:lvlJc w:val="left"/>
      <w:pPr>
        <w:ind w:left="4893" w:hanging="420"/>
      </w:pPr>
    </w:lvl>
    <w:lvl w:ilvl="8" w:tplc="0409001B" w:tentative="1">
      <w:start w:val="1"/>
      <w:numFmt w:val="lowerRoman"/>
      <w:lvlText w:val="%9."/>
      <w:lvlJc w:val="right"/>
      <w:pPr>
        <w:ind w:left="5313" w:hanging="420"/>
      </w:pPr>
    </w:lvl>
  </w:abstractNum>
  <w:abstractNum w:abstractNumId="16">
    <w:nsid w:val="673708DD"/>
    <w:multiLevelType w:val="hybridMultilevel"/>
    <w:tmpl w:val="DF0C8D32"/>
    <w:lvl w:ilvl="0" w:tplc="0EC85038">
      <w:start w:val="1"/>
      <w:numFmt w:val="japaneseCounting"/>
      <w:lvlText w:val="（%1）"/>
      <w:lvlJc w:val="left"/>
      <w:pPr>
        <w:ind w:left="1154" w:hanging="8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>
    <w:nsid w:val="704D7C6C"/>
    <w:multiLevelType w:val="hybridMultilevel"/>
    <w:tmpl w:val="3C0AA4CA"/>
    <w:lvl w:ilvl="0" w:tplc="CE04EF26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9" w:hanging="420"/>
      </w:pPr>
    </w:lvl>
    <w:lvl w:ilvl="2" w:tplc="0409001B" w:tentative="1">
      <w:start w:val="1"/>
      <w:numFmt w:val="lowerRoman"/>
      <w:lvlText w:val="%3."/>
      <w:lvlJc w:val="righ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9" w:tentative="1">
      <w:start w:val="1"/>
      <w:numFmt w:val="lowerLetter"/>
      <w:lvlText w:val="%5)"/>
      <w:lvlJc w:val="left"/>
      <w:pPr>
        <w:ind w:left="2779" w:hanging="420"/>
      </w:pPr>
    </w:lvl>
    <w:lvl w:ilvl="5" w:tplc="0409001B" w:tentative="1">
      <w:start w:val="1"/>
      <w:numFmt w:val="lowerRoman"/>
      <w:lvlText w:val="%6."/>
      <w:lvlJc w:val="righ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9" w:tentative="1">
      <w:start w:val="1"/>
      <w:numFmt w:val="lowerLetter"/>
      <w:lvlText w:val="%8)"/>
      <w:lvlJc w:val="left"/>
      <w:pPr>
        <w:ind w:left="4039" w:hanging="420"/>
      </w:pPr>
    </w:lvl>
    <w:lvl w:ilvl="8" w:tplc="0409001B" w:tentative="1">
      <w:start w:val="1"/>
      <w:numFmt w:val="lowerRoman"/>
      <w:lvlText w:val="%9."/>
      <w:lvlJc w:val="right"/>
      <w:pPr>
        <w:ind w:left="4459" w:hanging="42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2"/>
  </w:num>
  <w:num w:numId="5">
    <w:abstractNumId w:val="7"/>
  </w:num>
  <w:num w:numId="6">
    <w:abstractNumId w:val="2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1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FF8"/>
    <w:rsid w:val="00006841"/>
    <w:rsid w:val="00027962"/>
    <w:rsid w:val="00073E83"/>
    <w:rsid w:val="000B708A"/>
    <w:rsid w:val="00146E18"/>
    <w:rsid w:val="0015639C"/>
    <w:rsid w:val="001C2FE3"/>
    <w:rsid w:val="00210CED"/>
    <w:rsid w:val="00334624"/>
    <w:rsid w:val="004E3692"/>
    <w:rsid w:val="005071E3"/>
    <w:rsid w:val="00517781"/>
    <w:rsid w:val="00551F4C"/>
    <w:rsid w:val="005E7644"/>
    <w:rsid w:val="006521C3"/>
    <w:rsid w:val="00667FF8"/>
    <w:rsid w:val="007B507B"/>
    <w:rsid w:val="007F752F"/>
    <w:rsid w:val="0084236B"/>
    <w:rsid w:val="008C738E"/>
    <w:rsid w:val="008D0046"/>
    <w:rsid w:val="008E7BEE"/>
    <w:rsid w:val="00956351"/>
    <w:rsid w:val="009E405E"/>
    <w:rsid w:val="00A06965"/>
    <w:rsid w:val="00AB53BE"/>
    <w:rsid w:val="00AB656F"/>
    <w:rsid w:val="00AC6189"/>
    <w:rsid w:val="00AD2ED1"/>
    <w:rsid w:val="00AD6002"/>
    <w:rsid w:val="00B46B59"/>
    <w:rsid w:val="00B5630B"/>
    <w:rsid w:val="00BC4FCC"/>
    <w:rsid w:val="00C55E95"/>
    <w:rsid w:val="00C74A52"/>
    <w:rsid w:val="00C817A6"/>
    <w:rsid w:val="00CC7551"/>
    <w:rsid w:val="00DB32CB"/>
    <w:rsid w:val="00DC1EDE"/>
    <w:rsid w:val="00DF6F4A"/>
    <w:rsid w:val="00E72389"/>
    <w:rsid w:val="00E862BF"/>
    <w:rsid w:val="00E92AB6"/>
    <w:rsid w:val="00F327DA"/>
    <w:rsid w:val="00FC3AF4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F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10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10CE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27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2796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27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27962"/>
    <w:rPr>
      <w:sz w:val="18"/>
      <w:szCs w:val="18"/>
    </w:rPr>
  </w:style>
  <w:style w:type="character" w:customStyle="1" w:styleId="a-size-large1">
    <w:name w:val="a-size-large1"/>
    <w:basedOn w:val="a0"/>
    <w:rsid w:val="007B507B"/>
    <w:rPr>
      <w:rFonts w:ascii="Arial" w:hAnsi="Arial" w:cs="Arial" w:hint="default"/>
    </w:rPr>
  </w:style>
  <w:style w:type="character" w:styleId="a7">
    <w:name w:val="Hyperlink"/>
    <w:basedOn w:val="a0"/>
    <w:uiPriority w:val="99"/>
    <w:semiHidden/>
    <w:unhideWhenUsed/>
    <w:rsid w:val="007B507B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a0"/>
    <w:rsid w:val="007B507B"/>
  </w:style>
  <w:style w:type="character" w:customStyle="1" w:styleId="contribution">
    <w:name w:val="contribution"/>
    <w:basedOn w:val="a0"/>
    <w:rsid w:val="007B507B"/>
  </w:style>
  <w:style w:type="character" w:customStyle="1" w:styleId="a-color-secondary">
    <w:name w:val="a-color-secondary"/>
    <w:basedOn w:val="a0"/>
    <w:rsid w:val="007B5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n/s/ref=dp_byline_sr_book_1?ie=UTF8&amp;field-author=Juan+Rosai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Shujuan Ni</dc:creator>
  <cp:keywords/>
  <dc:description/>
  <cp:lastModifiedBy>Administrator</cp:lastModifiedBy>
  <cp:revision>30</cp:revision>
  <dcterms:created xsi:type="dcterms:W3CDTF">2015-08-12T11:25:00Z</dcterms:created>
  <dcterms:modified xsi:type="dcterms:W3CDTF">2015-09-23T11:54:00Z</dcterms:modified>
</cp:coreProperties>
</file>