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D2" w:rsidRDefault="00FC4F09" w:rsidP="00FC4F09">
      <w:pPr>
        <w:pStyle w:val="a4"/>
        <w:spacing w:before="0" w:after="0"/>
      </w:pPr>
      <w:r w:rsidRPr="00613F6C">
        <w:rPr>
          <w:rFonts w:hint="eastAsia"/>
        </w:rPr>
        <w:t>上海市</w:t>
      </w:r>
      <w:r>
        <w:rPr>
          <w:rFonts w:hint="eastAsia"/>
        </w:rPr>
        <w:t>泌尿外科</w:t>
      </w:r>
      <w:r w:rsidRPr="00613F6C">
        <w:rPr>
          <w:rFonts w:hint="eastAsia"/>
        </w:rPr>
        <w:t>专科医师规范化培训</w:t>
      </w:r>
      <w:r>
        <w:rPr>
          <w:rFonts w:hint="eastAsia"/>
        </w:rPr>
        <w:t>年度</w:t>
      </w:r>
      <w:r w:rsidRPr="00613F6C">
        <w:rPr>
          <w:rFonts w:hint="eastAsia"/>
        </w:rPr>
        <w:t>考核</w:t>
      </w:r>
      <w:r>
        <w:rPr>
          <w:rFonts w:hint="eastAsia"/>
        </w:rPr>
        <w:t>方案</w:t>
      </w:r>
    </w:p>
    <w:p w:rsidR="00FC4F09" w:rsidRPr="003371D2" w:rsidRDefault="00FC4F09" w:rsidP="00FC4F09">
      <w:pPr>
        <w:pStyle w:val="a4"/>
        <w:spacing w:before="0" w:after="0"/>
        <w:rPr>
          <w:rFonts w:asciiTheme="minorEastAsia" w:eastAsiaTheme="minorEastAsia" w:hAnsiTheme="minorEastAsia"/>
        </w:rPr>
      </w:pPr>
      <w:r w:rsidRPr="003371D2">
        <w:rPr>
          <w:rFonts w:asciiTheme="minorEastAsia" w:eastAsiaTheme="minorEastAsia" w:hAnsiTheme="minorEastAsia" w:hint="eastAsia"/>
        </w:rPr>
        <w:t>(</w:t>
      </w:r>
      <w:r w:rsidR="003371D2">
        <w:rPr>
          <w:rFonts w:asciiTheme="minorEastAsia" w:eastAsiaTheme="minorEastAsia" w:hAnsiTheme="minorEastAsia" w:hint="eastAsia"/>
        </w:rPr>
        <w:t>2015版</w:t>
      </w:r>
      <w:r w:rsidRPr="003371D2">
        <w:rPr>
          <w:rFonts w:asciiTheme="minorEastAsia" w:eastAsiaTheme="minorEastAsia" w:hAnsiTheme="minorEastAsia" w:hint="eastAsia"/>
        </w:rPr>
        <w:t>)</w:t>
      </w:r>
    </w:p>
    <w:p w:rsidR="00FC4F09" w:rsidRDefault="00FC4F09" w:rsidP="00FC4F09">
      <w:pPr>
        <w:pStyle w:val="a3"/>
        <w:adjustRightInd w:val="0"/>
        <w:snapToGrid w:val="0"/>
        <w:spacing w:before="0" w:beforeAutospacing="0" w:after="0" w:afterAutospacing="0"/>
        <w:ind w:firstLineChars="200" w:firstLine="560"/>
        <w:jc w:val="both"/>
        <w:rPr>
          <w:rFonts w:ascii="仿宋_GB2312" w:eastAsia="仿宋_GB2312" w:hAnsi="华文仿宋"/>
          <w:sz w:val="28"/>
          <w:szCs w:val="28"/>
        </w:rPr>
      </w:pP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b/>
          <w:sz w:val="28"/>
          <w:szCs w:val="28"/>
        </w:rPr>
      </w:pPr>
      <w:r w:rsidRPr="003371D2">
        <w:rPr>
          <w:rFonts w:ascii="华文仿宋" w:eastAsia="华文仿宋" w:hAnsi="华文仿宋" w:hint="eastAsia"/>
          <w:sz w:val="28"/>
          <w:szCs w:val="28"/>
        </w:rPr>
        <w:t>泌尿外科专科医师规范化培训考核，根据专科培训目标，突出临床思维和临床实践技能考核，充分体现应考者的泌尿外科专科核心能力</w:t>
      </w:r>
      <w:r w:rsidRPr="003371D2">
        <w:rPr>
          <w:rFonts w:ascii="华文仿宋" w:eastAsia="华文仿宋" w:hAnsi="华文仿宋" w:hint="eastAsia"/>
          <w:b/>
          <w:sz w:val="28"/>
          <w:szCs w:val="28"/>
        </w:rPr>
        <w:t>。</w:t>
      </w:r>
    </w:p>
    <w:p w:rsidR="00FC4F09" w:rsidRPr="003371D2" w:rsidRDefault="00FC4F09" w:rsidP="003371D2">
      <w:pPr>
        <w:adjustRightInd w:val="0"/>
        <w:snapToGrid w:val="0"/>
        <w:spacing w:line="300" w:lineRule="auto"/>
        <w:jc w:val="center"/>
        <w:outlineLvl w:val="0"/>
        <w:rPr>
          <w:rFonts w:ascii="华文仿宋" w:eastAsia="华文仿宋" w:hAnsi="华文仿宋"/>
          <w:b/>
          <w:sz w:val="32"/>
          <w:szCs w:val="28"/>
        </w:rPr>
      </w:pPr>
      <w:r w:rsidRPr="003371D2">
        <w:rPr>
          <w:rFonts w:ascii="华文仿宋" w:eastAsia="华文仿宋" w:hAnsi="华文仿宋" w:hint="eastAsia"/>
          <w:b/>
          <w:sz w:val="32"/>
          <w:szCs w:val="28"/>
        </w:rPr>
        <w:t>考核常规要求</w:t>
      </w:r>
    </w:p>
    <w:p w:rsidR="00FC4F09" w:rsidRPr="003371D2" w:rsidRDefault="00FC4F09" w:rsidP="003371D2">
      <w:pPr>
        <w:numPr>
          <w:ilvl w:val="0"/>
          <w:numId w:val="2"/>
        </w:numPr>
        <w:adjustRightInd w:val="0"/>
        <w:snapToGrid w:val="0"/>
        <w:spacing w:line="300" w:lineRule="auto"/>
        <w:ind w:hanging="780"/>
        <w:outlineLvl w:val="0"/>
        <w:rPr>
          <w:rFonts w:ascii="华文仿宋" w:eastAsia="华文仿宋" w:hAnsi="华文仿宋"/>
          <w:b/>
          <w:sz w:val="28"/>
          <w:szCs w:val="28"/>
        </w:rPr>
      </w:pPr>
      <w:r w:rsidRPr="003371D2">
        <w:rPr>
          <w:rFonts w:ascii="华文仿宋" w:eastAsia="华文仿宋" w:hAnsi="华文仿宋" w:hint="eastAsia"/>
          <w:b/>
          <w:sz w:val="28"/>
          <w:szCs w:val="28"/>
        </w:rPr>
        <w:t>每年常规进行医师职业道德、出勤情况、临床实践培训指标（病种病例数和手术操作例数等）完成情况等方面考核。</w:t>
      </w:r>
    </w:p>
    <w:p w:rsidR="00FC4F09" w:rsidRPr="003371D2" w:rsidRDefault="00FC4F09" w:rsidP="003371D2">
      <w:pPr>
        <w:numPr>
          <w:ilvl w:val="0"/>
          <w:numId w:val="2"/>
        </w:numPr>
        <w:adjustRightInd w:val="0"/>
        <w:snapToGrid w:val="0"/>
        <w:spacing w:line="300" w:lineRule="auto"/>
        <w:ind w:hanging="780"/>
        <w:outlineLvl w:val="0"/>
        <w:rPr>
          <w:rFonts w:ascii="华文仿宋" w:eastAsia="华文仿宋" w:hAnsi="华文仿宋"/>
          <w:b/>
          <w:sz w:val="28"/>
          <w:szCs w:val="28"/>
        </w:rPr>
      </w:pPr>
      <w:r w:rsidRPr="003371D2">
        <w:rPr>
          <w:rFonts w:ascii="华文仿宋" w:eastAsia="华文仿宋" w:hAnsi="华文仿宋" w:hint="eastAsia"/>
          <w:b/>
          <w:sz w:val="28"/>
          <w:szCs w:val="28"/>
        </w:rPr>
        <w:t>年度考核方案按二年分段进行，每年的考核内容在当年的9月至11月完成，最后一年进行综合考核，在5月至7月完成。</w:t>
      </w:r>
    </w:p>
    <w:p w:rsidR="00FC4F09" w:rsidRPr="003371D2" w:rsidRDefault="00FC4F09" w:rsidP="003371D2">
      <w:pPr>
        <w:numPr>
          <w:ilvl w:val="0"/>
          <w:numId w:val="2"/>
        </w:numPr>
        <w:adjustRightInd w:val="0"/>
        <w:snapToGrid w:val="0"/>
        <w:spacing w:line="300" w:lineRule="auto"/>
        <w:ind w:hanging="780"/>
        <w:outlineLvl w:val="0"/>
        <w:rPr>
          <w:rFonts w:ascii="华文仿宋" w:eastAsia="华文仿宋" w:hAnsi="华文仿宋"/>
          <w:b/>
          <w:sz w:val="28"/>
          <w:szCs w:val="28"/>
        </w:rPr>
      </w:pPr>
      <w:r w:rsidRPr="003371D2">
        <w:rPr>
          <w:rFonts w:ascii="华文仿宋" w:eastAsia="华文仿宋" w:hAnsi="华文仿宋" w:hint="eastAsia"/>
          <w:b/>
          <w:sz w:val="28"/>
          <w:szCs w:val="28"/>
        </w:rPr>
        <w:t>所有年度考核的原始材料（病历复印件、理论试卷、病例分析及临床操作评分表、考核结果等）均应存档，以备上级相关部门督查及作为专科医师结业综合考核报名资格认定的依据。</w:t>
      </w:r>
    </w:p>
    <w:p w:rsidR="00FC4F09" w:rsidRPr="003371D2" w:rsidRDefault="00FC4F09" w:rsidP="003371D2">
      <w:pPr>
        <w:numPr>
          <w:ilvl w:val="0"/>
          <w:numId w:val="2"/>
        </w:numPr>
        <w:adjustRightInd w:val="0"/>
        <w:snapToGrid w:val="0"/>
        <w:spacing w:line="300" w:lineRule="auto"/>
        <w:ind w:hanging="780"/>
        <w:outlineLvl w:val="0"/>
        <w:rPr>
          <w:rFonts w:ascii="华文仿宋" w:eastAsia="华文仿宋" w:hAnsi="华文仿宋"/>
          <w:b/>
          <w:sz w:val="28"/>
          <w:szCs w:val="28"/>
        </w:rPr>
      </w:pPr>
      <w:r w:rsidRPr="003371D2">
        <w:rPr>
          <w:rFonts w:ascii="华文仿宋" w:eastAsia="华文仿宋" w:hAnsi="华文仿宋" w:hint="eastAsia"/>
          <w:b/>
          <w:sz w:val="28"/>
          <w:szCs w:val="28"/>
        </w:rPr>
        <w:t>考核成绩的认定</w:t>
      </w:r>
    </w:p>
    <w:p w:rsidR="00FC4F09" w:rsidRPr="003371D2" w:rsidRDefault="00FC4F09" w:rsidP="003371D2">
      <w:pPr>
        <w:adjustRightInd w:val="0"/>
        <w:snapToGrid w:val="0"/>
        <w:spacing w:line="300" w:lineRule="auto"/>
        <w:ind w:firstLineChars="196" w:firstLine="549"/>
        <w:outlineLvl w:val="0"/>
        <w:rPr>
          <w:rFonts w:ascii="华文仿宋" w:eastAsia="华文仿宋" w:hAnsi="华文仿宋"/>
          <w:sz w:val="28"/>
          <w:szCs w:val="28"/>
        </w:rPr>
      </w:pPr>
      <w:r w:rsidRPr="003371D2">
        <w:rPr>
          <w:rFonts w:ascii="华文仿宋" w:eastAsia="华文仿宋" w:hAnsi="华文仿宋" w:hint="eastAsia"/>
          <w:sz w:val="28"/>
          <w:szCs w:val="28"/>
        </w:rPr>
        <w:t>由年度考核领导小组集体讨论、审定后，达成统一意见，医学院毕教委盖章。所有考核材料均应由相关职能部门统一存档。</w:t>
      </w:r>
    </w:p>
    <w:p w:rsidR="00FC4F09" w:rsidRPr="003371D2" w:rsidRDefault="00FC4F09" w:rsidP="003371D2">
      <w:pPr>
        <w:numPr>
          <w:ilvl w:val="0"/>
          <w:numId w:val="2"/>
        </w:numPr>
        <w:adjustRightInd w:val="0"/>
        <w:snapToGrid w:val="0"/>
        <w:spacing w:line="300" w:lineRule="auto"/>
        <w:ind w:hanging="780"/>
        <w:outlineLvl w:val="0"/>
        <w:rPr>
          <w:rFonts w:ascii="华文仿宋" w:eastAsia="华文仿宋" w:hAnsi="华文仿宋"/>
          <w:b/>
          <w:sz w:val="28"/>
          <w:szCs w:val="28"/>
        </w:rPr>
      </w:pPr>
      <w:r w:rsidRPr="003371D2">
        <w:rPr>
          <w:rFonts w:ascii="华文仿宋" w:eastAsia="华文仿宋" w:hAnsi="华文仿宋" w:hint="eastAsia"/>
          <w:b/>
          <w:sz w:val="28"/>
          <w:szCs w:val="28"/>
        </w:rPr>
        <w:t>参考书籍</w:t>
      </w:r>
    </w:p>
    <w:p w:rsidR="00FC4F09" w:rsidRPr="003371D2" w:rsidRDefault="00FC4F09" w:rsidP="003371D2">
      <w:pPr>
        <w:numPr>
          <w:ilvl w:val="0"/>
          <w:numId w:val="4"/>
        </w:numPr>
        <w:adjustRightInd w:val="0"/>
        <w:snapToGrid w:val="0"/>
        <w:spacing w:line="300" w:lineRule="auto"/>
        <w:rPr>
          <w:rFonts w:ascii="华文仿宋" w:eastAsia="华文仿宋" w:hAnsi="华文仿宋" w:cs="仿宋_GB2312"/>
          <w:sz w:val="28"/>
          <w:szCs w:val="28"/>
        </w:rPr>
      </w:pPr>
      <w:r w:rsidRPr="003371D2">
        <w:rPr>
          <w:rFonts w:ascii="华文仿宋" w:eastAsia="华文仿宋" w:hAnsi="华文仿宋" w:cs="仿宋_GB2312" w:hint="eastAsia"/>
          <w:sz w:val="28"/>
          <w:szCs w:val="28"/>
        </w:rPr>
        <w:t>《Walsh-Campbell Urology》（10th Edition）</w:t>
      </w:r>
    </w:p>
    <w:p w:rsidR="00FC4F09" w:rsidRPr="003371D2" w:rsidRDefault="00FC4F09" w:rsidP="003371D2">
      <w:pPr>
        <w:numPr>
          <w:ilvl w:val="0"/>
          <w:numId w:val="4"/>
        </w:numPr>
        <w:adjustRightInd w:val="0"/>
        <w:snapToGrid w:val="0"/>
        <w:spacing w:line="300" w:lineRule="auto"/>
        <w:rPr>
          <w:rFonts w:ascii="华文仿宋" w:eastAsia="华文仿宋" w:hAnsi="华文仿宋" w:cs="仿宋_GB2312"/>
          <w:sz w:val="28"/>
          <w:szCs w:val="28"/>
        </w:rPr>
      </w:pPr>
      <w:r w:rsidRPr="003371D2">
        <w:rPr>
          <w:rFonts w:ascii="华文仿宋" w:eastAsia="华文仿宋" w:hAnsi="华文仿宋" w:cs="仿宋_GB2312" w:hint="eastAsia"/>
          <w:sz w:val="28"/>
          <w:szCs w:val="28"/>
        </w:rPr>
        <w:t>《吴阶平泌尿外科学》（吴阶平主编）</w:t>
      </w:r>
    </w:p>
    <w:p w:rsidR="00FC4F09" w:rsidRPr="003371D2" w:rsidRDefault="00FC4F09" w:rsidP="003371D2">
      <w:pPr>
        <w:numPr>
          <w:ilvl w:val="0"/>
          <w:numId w:val="4"/>
        </w:numPr>
        <w:adjustRightInd w:val="0"/>
        <w:snapToGrid w:val="0"/>
        <w:spacing w:line="300" w:lineRule="auto"/>
        <w:rPr>
          <w:rFonts w:ascii="华文仿宋" w:eastAsia="华文仿宋" w:hAnsi="华文仿宋" w:cs="仿宋_GB2312"/>
          <w:sz w:val="28"/>
          <w:szCs w:val="28"/>
        </w:rPr>
      </w:pPr>
      <w:r w:rsidRPr="003371D2">
        <w:rPr>
          <w:rFonts w:ascii="华文仿宋" w:eastAsia="华文仿宋" w:hAnsi="华文仿宋" w:cs="仿宋_GB2312" w:hint="eastAsia"/>
          <w:sz w:val="28"/>
          <w:szCs w:val="28"/>
        </w:rPr>
        <w:t>《男科学》（郭应禄，胡礼泉主编）</w:t>
      </w:r>
    </w:p>
    <w:p w:rsidR="00FC4F09" w:rsidRPr="003371D2" w:rsidRDefault="00FC4F09" w:rsidP="003371D2">
      <w:pPr>
        <w:numPr>
          <w:ilvl w:val="0"/>
          <w:numId w:val="4"/>
        </w:numPr>
        <w:adjustRightInd w:val="0"/>
        <w:snapToGrid w:val="0"/>
        <w:spacing w:line="300" w:lineRule="auto"/>
        <w:rPr>
          <w:rFonts w:ascii="华文仿宋" w:eastAsia="华文仿宋" w:hAnsi="华文仿宋" w:cs="仿宋_GB2312"/>
          <w:sz w:val="28"/>
          <w:szCs w:val="28"/>
        </w:rPr>
      </w:pPr>
      <w:r w:rsidRPr="003371D2">
        <w:rPr>
          <w:rFonts w:ascii="华文仿宋" w:eastAsia="华文仿宋" w:hAnsi="华文仿宋" w:cs="仿宋_GB2312" w:hint="eastAsia"/>
          <w:sz w:val="28"/>
          <w:szCs w:val="28"/>
        </w:rPr>
        <w:t>《泌尿外科手术学》（梅骅主编）</w:t>
      </w:r>
    </w:p>
    <w:p w:rsidR="00FC4F09" w:rsidRPr="003371D2" w:rsidRDefault="00FC4F09" w:rsidP="003371D2">
      <w:pPr>
        <w:numPr>
          <w:ilvl w:val="0"/>
          <w:numId w:val="4"/>
        </w:numPr>
        <w:adjustRightInd w:val="0"/>
        <w:snapToGrid w:val="0"/>
        <w:spacing w:line="300" w:lineRule="auto"/>
        <w:rPr>
          <w:rFonts w:ascii="华文仿宋" w:eastAsia="华文仿宋" w:hAnsi="华文仿宋"/>
          <w:sz w:val="28"/>
          <w:szCs w:val="28"/>
        </w:rPr>
      </w:pPr>
      <w:r w:rsidRPr="003371D2">
        <w:rPr>
          <w:rFonts w:ascii="华文仿宋" w:eastAsia="华文仿宋" w:hAnsi="华文仿宋" w:cs="仿宋_GB2312" w:hint="eastAsia"/>
          <w:sz w:val="28"/>
          <w:szCs w:val="28"/>
        </w:rPr>
        <w:t>《腔内泌尿外科学》（郭应禄主编）</w:t>
      </w:r>
    </w:p>
    <w:p w:rsidR="00FC4F09" w:rsidRPr="003371D2" w:rsidRDefault="00FC4F09" w:rsidP="003371D2">
      <w:pPr>
        <w:adjustRightInd w:val="0"/>
        <w:snapToGrid w:val="0"/>
        <w:spacing w:line="300" w:lineRule="auto"/>
        <w:jc w:val="center"/>
        <w:outlineLvl w:val="0"/>
        <w:rPr>
          <w:rFonts w:ascii="华文仿宋" w:eastAsia="华文仿宋" w:hAnsi="华文仿宋"/>
          <w:b/>
          <w:sz w:val="32"/>
          <w:szCs w:val="32"/>
        </w:rPr>
      </w:pPr>
    </w:p>
    <w:p w:rsidR="00FC4F09" w:rsidRPr="003371D2" w:rsidRDefault="00FC4F09" w:rsidP="003371D2">
      <w:pPr>
        <w:adjustRightInd w:val="0"/>
        <w:snapToGrid w:val="0"/>
        <w:spacing w:line="300" w:lineRule="auto"/>
        <w:jc w:val="center"/>
        <w:outlineLvl w:val="0"/>
        <w:rPr>
          <w:rFonts w:ascii="华文仿宋" w:eastAsia="华文仿宋" w:hAnsi="华文仿宋"/>
          <w:b/>
          <w:sz w:val="32"/>
          <w:szCs w:val="32"/>
        </w:rPr>
      </w:pPr>
      <w:r w:rsidRPr="003371D2">
        <w:rPr>
          <w:rFonts w:ascii="华文仿宋" w:eastAsia="华文仿宋" w:hAnsi="华文仿宋" w:hint="eastAsia"/>
          <w:b/>
          <w:sz w:val="32"/>
          <w:szCs w:val="32"/>
        </w:rPr>
        <w:t>第一年年度考核</w:t>
      </w:r>
      <w:r w:rsidRPr="003371D2">
        <w:rPr>
          <w:rFonts w:ascii="华文仿宋" w:eastAsia="华文仿宋" w:hAnsi="华文仿宋" w:hint="eastAsia"/>
          <w:sz w:val="30"/>
          <w:szCs w:val="30"/>
        </w:rPr>
        <w:t>（总分100分）</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（一）医师职业道德考核和出勤情况（10 %）</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lastRenderedPageBreak/>
        <w:t>考核方式：由各培训医院和基地负责考核。</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（二）临床实践培训指标（占比30 %）</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1、病种和病例数及手术操作例数（15%）</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考核方式：基地自审、培训医院组织专家抽查《专科医师规范化培训登记手册》。</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2、上交书面材料（15%）  修改住院医师大病历3份、疑难、危重或死亡病人抢救记录3份（讨论材料总结，本人的分析及书面记录）、手术记录3份（培训细则中的要求掌握内容，主刀或第一助手）。</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考核方式：由医学院毕教委组织专家评判。</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（三）临床综合能力测评（占总分的45%）</w:t>
      </w:r>
    </w:p>
    <w:p w:rsidR="00FC4F09" w:rsidRPr="003371D2" w:rsidRDefault="00FC4F09" w:rsidP="003371D2">
      <w:pPr>
        <w:pStyle w:val="a3"/>
        <w:adjustRightInd w:val="0"/>
        <w:snapToGrid w:val="0"/>
        <w:spacing w:before="0" w:beforeAutospacing="0" w:after="0" w:afterAutospacing="0" w:line="300" w:lineRule="auto"/>
        <w:ind w:left="720"/>
        <w:jc w:val="both"/>
        <w:rPr>
          <w:rFonts w:ascii="华文仿宋" w:eastAsia="华文仿宋" w:hAnsi="华文仿宋"/>
          <w:b/>
          <w:sz w:val="28"/>
          <w:szCs w:val="28"/>
        </w:rPr>
      </w:pPr>
      <w:r w:rsidRPr="003371D2">
        <w:rPr>
          <w:rFonts w:ascii="华文仿宋" w:eastAsia="华文仿宋" w:hAnsi="华文仿宋" w:hint="eastAsia"/>
          <w:b/>
          <w:sz w:val="28"/>
          <w:szCs w:val="28"/>
        </w:rPr>
        <w:t>专科基础理论和临床专业知识（100分）；</w:t>
      </w:r>
    </w:p>
    <w:p w:rsidR="00FC4F09" w:rsidRPr="003371D2" w:rsidRDefault="00FC4F09" w:rsidP="003371D2">
      <w:pPr>
        <w:pStyle w:val="a3"/>
        <w:adjustRightInd w:val="0"/>
        <w:snapToGrid w:val="0"/>
        <w:spacing w:before="0" w:beforeAutospacing="0" w:after="0" w:afterAutospacing="0" w:line="300" w:lineRule="auto"/>
        <w:jc w:val="both"/>
        <w:rPr>
          <w:rFonts w:ascii="华文仿宋" w:eastAsia="华文仿宋" w:hAnsi="华文仿宋"/>
          <w:b/>
          <w:sz w:val="28"/>
          <w:szCs w:val="28"/>
        </w:rPr>
      </w:pPr>
      <w:r w:rsidRPr="003371D2">
        <w:rPr>
          <w:rFonts w:ascii="华文仿宋" w:eastAsia="华文仿宋" w:hAnsi="华文仿宋" w:hint="eastAsia"/>
          <w:b/>
          <w:sz w:val="28"/>
          <w:szCs w:val="28"/>
        </w:rPr>
        <w:t>卷一（80分）</w:t>
      </w:r>
      <w:r w:rsidRPr="003371D2">
        <w:rPr>
          <w:rFonts w:ascii="华文仿宋" w:eastAsia="华文仿宋" w:hAnsi="华文仿宋" w:hint="eastAsia"/>
          <w:sz w:val="28"/>
          <w:szCs w:val="28"/>
        </w:rPr>
        <w:t>A1、A2、A3、A4及B型题、X型题、仿真题</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 xml:space="preserve"> 专科基础理论（解剖、生理、病理、药理等） </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 xml:space="preserve"> 特殊影像学判读</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 xml:space="preserve"> 常见病规范化诊疗</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 xml:space="preserve"> 疑难病例分析</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危重病人抢救</w:t>
      </w:r>
    </w:p>
    <w:p w:rsidR="00FC4F09" w:rsidRPr="003371D2" w:rsidRDefault="00FC4F09" w:rsidP="003371D2">
      <w:pPr>
        <w:pStyle w:val="a3"/>
        <w:adjustRightInd w:val="0"/>
        <w:snapToGrid w:val="0"/>
        <w:spacing w:before="0" w:beforeAutospacing="0" w:after="0" w:afterAutospacing="0" w:line="300" w:lineRule="auto"/>
        <w:ind w:firstLineChars="98" w:firstLine="275"/>
        <w:jc w:val="both"/>
        <w:rPr>
          <w:rFonts w:ascii="华文仿宋" w:eastAsia="华文仿宋" w:hAnsi="华文仿宋"/>
          <w:b/>
          <w:sz w:val="28"/>
          <w:szCs w:val="28"/>
        </w:rPr>
      </w:pPr>
      <w:r w:rsidRPr="003371D2">
        <w:rPr>
          <w:rFonts w:ascii="华文仿宋" w:eastAsia="华文仿宋" w:hAnsi="华文仿宋" w:hint="eastAsia"/>
          <w:b/>
          <w:sz w:val="28"/>
          <w:szCs w:val="28"/>
        </w:rPr>
        <w:t>卷二（20分）</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 xml:space="preserve"> 进展知识：简答题或名词解释（10分）</w:t>
      </w:r>
    </w:p>
    <w:p w:rsidR="00FC4F09" w:rsidRPr="003371D2" w:rsidRDefault="00FC4F09" w:rsidP="003371D2">
      <w:pPr>
        <w:pStyle w:val="a3"/>
        <w:numPr>
          <w:ilvl w:val="0"/>
          <w:numId w:val="3"/>
        </w:numPr>
        <w:adjustRightInd w:val="0"/>
        <w:snapToGrid w:val="0"/>
        <w:spacing w:before="0" w:beforeAutospacing="0" w:after="0" w:afterAutospacing="0" w:line="300" w:lineRule="auto"/>
        <w:jc w:val="both"/>
        <w:rPr>
          <w:rFonts w:ascii="华文仿宋" w:eastAsia="华文仿宋" w:hAnsi="华文仿宋"/>
          <w:sz w:val="28"/>
          <w:szCs w:val="28"/>
        </w:rPr>
      </w:pPr>
      <w:r w:rsidRPr="003371D2">
        <w:rPr>
          <w:rFonts w:ascii="华文仿宋" w:eastAsia="华文仿宋" w:hAnsi="华文仿宋" w:hint="eastAsia"/>
          <w:sz w:val="28"/>
          <w:szCs w:val="28"/>
        </w:rPr>
        <w:t>英文题：英译中（10分）（泌尿系结石、良性前列腺增生、肾癌、前列腺癌、膀胱癌等内容的英文文献、约3000个字符，时间60分钟）</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（四）临床教学能力（占总分10%）</w:t>
      </w:r>
    </w:p>
    <w:p w:rsidR="00FC4F09" w:rsidRPr="003371D2" w:rsidRDefault="00FC4F09" w:rsidP="003371D2">
      <w:pPr>
        <w:pStyle w:val="a3"/>
        <w:adjustRightInd w:val="0"/>
        <w:snapToGrid w:val="0"/>
        <w:spacing w:before="0" w:beforeAutospacing="0" w:after="0" w:afterAutospacing="0" w:line="300" w:lineRule="auto"/>
        <w:ind w:firstLine="555"/>
        <w:jc w:val="both"/>
        <w:rPr>
          <w:rFonts w:ascii="华文仿宋" w:eastAsia="华文仿宋" w:hAnsi="华文仿宋"/>
          <w:sz w:val="28"/>
          <w:szCs w:val="28"/>
        </w:rPr>
      </w:pPr>
      <w:r w:rsidRPr="003371D2">
        <w:rPr>
          <w:rFonts w:ascii="华文仿宋" w:eastAsia="华文仿宋" w:hAnsi="华文仿宋" w:hint="eastAsia"/>
          <w:sz w:val="28"/>
          <w:szCs w:val="28"/>
        </w:rPr>
        <w:t>由所在科室的临床医生根据培训生日常表现进行打分。其中高级职务、中级及初级打分在培训生得分中的占比为4：3：3</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（五）临床科研能力（占总分5%）</w:t>
      </w: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3371D2">
        <w:rPr>
          <w:rFonts w:ascii="华文仿宋" w:eastAsia="华文仿宋" w:hAnsi="华文仿宋" w:hint="eastAsia"/>
          <w:sz w:val="28"/>
          <w:szCs w:val="28"/>
        </w:rPr>
        <w:lastRenderedPageBreak/>
        <w:t>导师负责打分（设立导师小组3人），制定培养计划，签订培养合同。着重和立足培训对象临床科研能力的提升，不以发表SCI论文等为判断临床科研能力的依据。但如有SCI或核心期刊论文发表，以评优优先或设单项奖，以资鼓励。</w:t>
      </w: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3371D2">
        <w:rPr>
          <w:rFonts w:ascii="华文仿宋" w:eastAsia="华文仿宋" w:hAnsi="华文仿宋" w:hint="eastAsia"/>
          <w:sz w:val="28"/>
          <w:szCs w:val="28"/>
        </w:rPr>
        <w:t>方案一、分年度考核：第一年临床专题综述；第二年上半年立题、下半年开题；第三年结题，答辩。配以常态考核项目（科研记录本，读书报告等）论著(统一盲审评分)。</w:t>
      </w: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3371D2">
        <w:rPr>
          <w:rFonts w:ascii="华文仿宋" w:eastAsia="华文仿宋" w:hAnsi="华文仿宋" w:hint="eastAsia"/>
          <w:sz w:val="28"/>
          <w:szCs w:val="28"/>
        </w:rPr>
        <w:t>方案二、科研得分分为如下项目，有一项算一项，最高分不超过5分。有培训计划：1分；按计划执行：2分；有临床相</w:t>
      </w:r>
      <w:r w:rsidR="00D2794A">
        <w:rPr>
          <w:rFonts w:ascii="华文仿宋" w:eastAsia="华文仿宋" w:hAnsi="华文仿宋" w:hint="eastAsia"/>
          <w:sz w:val="28"/>
          <w:szCs w:val="28"/>
        </w:rPr>
        <w:t>关</w:t>
      </w:r>
      <w:r w:rsidRPr="003371D2">
        <w:rPr>
          <w:rFonts w:ascii="华文仿宋" w:eastAsia="华文仿宋" w:hAnsi="华文仿宋" w:hint="eastAsia"/>
          <w:sz w:val="28"/>
          <w:szCs w:val="28"/>
        </w:rPr>
        <w:t>综述发表：1分；临床论著发表：2分。</w:t>
      </w:r>
    </w:p>
    <w:p w:rsidR="00FC4F09" w:rsidRPr="003371D2" w:rsidRDefault="00FC4F09" w:rsidP="003371D2">
      <w:pPr>
        <w:adjustRightInd w:val="0"/>
        <w:snapToGrid w:val="0"/>
        <w:spacing w:line="300" w:lineRule="auto"/>
        <w:jc w:val="center"/>
        <w:outlineLvl w:val="0"/>
        <w:rPr>
          <w:rFonts w:ascii="华文仿宋" w:eastAsia="华文仿宋" w:hAnsi="华文仿宋"/>
          <w:b/>
          <w:sz w:val="32"/>
          <w:szCs w:val="28"/>
        </w:rPr>
      </w:pPr>
    </w:p>
    <w:p w:rsidR="00FC4F09" w:rsidRPr="003371D2" w:rsidRDefault="00FC4F09" w:rsidP="003371D2">
      <w:pPr>
        <w:adjustRightInd w:val="0"/>
        <w:snapToGrid w:val="0"/>
        <w:spacing w:line="300" w:lineRule="auto"/>
        <w:jc w:val="center"/>
        <w:outlineLvl w:val="0"/>
        <w:rPr>
          <w:rFonts w:ascii="华文仿宋" w:eastAsia="华文仿宋" w:hAnsi="华文仿宋"/>
          <w:b/>
          <w:sz w:val="32"/>
          <w:szCs w:val="28"/>
        </w:rPr>
      </w:pPr>
      <w:r w:rsidRPr="003371D2">
        <w:rPr>
          <w:rFonts w:ascii="华文仿宋" w:eastAsia="华文仿宋" w:hAnsi="华文仿宋" w:hint="eastAsia"/>
          <w:b/>
          <w:sz w:val="32"/>
          <w:szCs w:val="28"/>
        </w:rPr>
        <w:t>第二年年度考核</w:t>
      </w:r>
      <w:r w:rsidRPr="003371D2">
        <w:rPr>
          <w:rFonts w:ascii="华文仿宋" w:eastAsia="华文仿宋" w:hAnsi="华文仿宋" w:hint="eastAsia"/>
          <w:sz w:val="30"/>
          <w:szCs w:val="30"/>
        </w:rPr>
        <w:t>（总分100分）</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（一）医师职业道德考核和出勤情况（10 %）</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考核方式：由各培训医院和基地负责考核。</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（二）临床实践培训指标（占比30 %）</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1、病种和病例数及手术操作例数（15%）</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考核方式：基地自审、培训医院组织专家抽查《专科医师规范化培训登记手册》。</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2、上交书面材料（15%）  修改住院医师大病历3份、疑难、危重或死亡病人抢救记录3份（讨论材料总结，本人的分析及书面记录）、手术记录3份（培训细则中的要求掌握内容，主刀或第一助手）。</w:t>
      </w:r>
    </w:p>
    <w:p w:rsidR="00FC4F09" w:rsidRPr="003371D2" w:rsidRDefault="00FC4F09" w:rsidP="003371D2">
      <w:pPr>
        <w:adjustRightInd w:val="0"/>
        <w:snapToGrid w:val="0"/>
        <w:spacing w:line="300" w:lineRule="auto"/>
        <w:ind w:firstLineChars="200" w:firstLine="560"/>
        <w:rPr>
          <w:rFonts w:ascii="华文仿宋" w:eastAsia="华文仿宋" w:hAnsi="华文仿宋"/>
          <w:sz w:val="28"/>
          <w:szCs w:val="28"/>
        </w:rPr>
      </w:pPr>
      <w:r w:rsidRPr="003371D2">
        <w:rPr>
          <w:rFonts w:ascii="华文仿宋" w:eastAsia="华文仿宋" w:hAnsi="华文仿宋" w:hint="eastAsia"/>
          <w:sz w:val="28"/>
          <w:szCs w:val="28"/>
        </w:rPr>
        <w:t>考核方式：由医学院毕教委组织专家评判。</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（三）临床综合能力测评（占总分的45%=20%+25%）</w:t>
      </w:r>
    </w:p>
    <w:p w:rsidR="003371D2" w:rsidRPr="00225F83" w:rsidRDefault="003371D2" w:rsidP="003371D2">
      <w:pPr>
        <w:adjustRightInd w:val="0"/>
        <w:snapToGrid w:val="0"/>
        <w:spacing w:line="360" w:lineRule="auto"/>
        <w:ind w:leftChars="100" w:left="210"/>
        <w:rPr>
          <w:rFonts w:ascii="华文仿宋" w:eastAsia="华文仿宋" w:hAnsi="华文仿宋"/>
          <w:b/>
          <w:sz w:val="28"/>
          <w:szCs w:val="28"/>
        </w:rPr>
      </w:pPr>
      <w:r>
        <w:rPr>
          <w:rFonts w:ascii="华文仿宋" w:eastAsia="华文仿宋" w:hAnsi="华文仿宋" w:hint="eastAsia"/>
          <w:b/>
          <w:sz w:val="28"/>
          <w:szCs w:val="28"/>
        </w:rPr>
        <w:t xml:space="preserve">  </w:t>
      </w:r>
      <w:r w:rsidRPr="00225F83">
        <w:rPr>
          <w:rFonts w:ascii="华文仿宋" w:eastAsia="华文仿宋" w:hAnsi="华文仿宋" w:hint="eastAsia"/>
          <w:b/>
          <w:sz w:val="28"/>
          <w:szCs w:val="28"/>
        </w:rPr>
        <w:t>（1）病例分析题（占总分的20%）</w:t>
      </w:r>
    </w:p>
    <w:p w:rsidR="003371D2" w:rsidRPr="008504A1" w:rsidRDefault="008504A1" w:rsidP="008504A1">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8504A1">
        <w:rPr>
          <w:rFonts w:ascii="华文仿宋" w:eastAsia="华文仿宋" w:hAnsi="华文仿宋" w:hint="eastAsia"/>
          <w:sz w:val="28"/>
          <w:szCs w:val="28"/>
        </w:rPr>
        <w:t>综合考查临床思维、综合分析、表达能力。</w:t>
      </w:r>
    </w:p>
    <w:p w:rsidR="003371D2" w:rsidRDefault="003371D2"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225F83">
        <w:rPr>
          <w:rFonts w:ascii="华文仿宋" w:eastAsia="华文仿宋" w:hAnsi="华文仿宋" w:hint="eastAsia"/>
          <w:sz w:val="28"/>
          <w:szCs w:val="28"/>
        </w:rPr>
        <w:t>病例为培训细则中的要求掌握内容包括：</w:t>
      </w:r>
      <w:r w:rsidR="00FC4F09" w:rsidRPr="003371D2">
        <w:rPr>
          <w:rFonts w:ascii="华文仿宋" w:eastAsia="华文仿宋" w:hAnsi="华文仿宋" w:hint="eastAsia"/>
          <w:b/>
          <w:sz w:val="28"/>
          <w:szCs w:val="28"/>
        </w:rPr>
        <w:t>肾癌、前列腺癌、膀胱癌、良性前列腺增生</w:t>
      </w:r>
      <w:r>
        <w:rPr>
          <w:rFonts w:ascii="华文仿宋" w:eastAsia="华文仿宋" w:hAnsi="华文仿宋" w:hint="eastAsia"/>
          <w:b/>
          <w:sz w:val="28"/>
          <w:szCs w:val="28"/>
        </w:rPr>
        <w:t>、</w:t>
      </w:r>
      <w:r w:rsidR="00FC4F09" w:rsidRPr="003371D2">
        <w:rPr>
          <w:rFonts w:ascii="华文仿宋" w:eastAsia="华文仿宋" w:hAnsi="华文仿宋" w:hint="eastAsia"/>
          <w:b/>
          <w:sz w:val="28"/>
          <w:szCs w:val="28"/>
        </w:rPr>
        <w:t>泌尿系结石</w:t>
      </w:r>
      <w:r>
        <w:rPr>
          <w:rFonts w:ascii="华文仿宋" w:eastAsia="华文仿宋" w:hAnsi="华文仿宋" w:hint="eastAsia"/>
          <w:b/>
          <w:sz w:val="28"/>
          <w:szCs w:val="28"/>
        </w:rPr>
        <w:t>等。</w:t>
      </w:r>
    </w:p>
    <w:p w:rsidR="003371D2" w:rsidRPr="003371D2" w:rsidRDefault="003371D2" w:rsidP="003371D2">
      <w:pPr>
        <w:adjustRightInd w:val="0"/>
        <w:snapToGrid w:val="0"/>
        <w:spacing w:line="360" w:lineRule="auto"/>
        <w:ind w:firstLineChars="200" w:firstLine="560"/>
        <w:rPr>
          <w:rFonts w:ascii="华文仿宋" w:eastAsia="华文仿宋" w:hAnsi="华文仿宋"/>
          <w:b/>
          <w:sz w:val="28"/>
          <w:szCs w:val="28"/>
        </w:rPr>
      </w:pPr>
      <w:r w:rsidRPr="003371D2">
        <w:rPr>
          <w:rFonts w:ascii="华文仿宋" w:eastAsia="华文仿宋" w:hAnsi="华文仿宋" w:hint="eastAsia"/>
          <w:sz w:val="28"/>
          <w:szCs w:val="28"/>
        </w:rPr>
        <w:lastRenderedPageBreak/>
        <w:t>实施办法：病例分析、考核小组打分</w:t>
      </w:r>
    </w:p>
    <w:p w:rsidR="003371D2" w:rsidRPr="003371D2" w:rsidRDefault="003371D2" w:rsidP="003371D2">
      <w:pPr>
        <w:pStyle w:val="a7"/>
        <w:adjustRightInd w:val="0"/>
        <w:snapToGrid w:val="0"/>
        <w:spacing w:line="360" w:lineRule="auto"/>
        <w:ind w:firstLine="561"/>
        <w:rPr>
          <w:rFonts w:ascii="华文仿宋" w:eastAsia="华文仿宋" w:hAnsi="华文仿宋"/>
          <w:sz w:val="28"/>
          <w:szCs w:val="28"/>
        </w:rPr>
      </w:pPr>
      <w:r w:rsidRPr="003371D2">
        <w:rPr>
          <w:rFonts w:ascii="华文仿宋" w:eastAsia="华文仿宋" w:hAnsi="华文仿宋" w:hint="eastAsia"/>
          <w:b/>
          <w:sz w:val="28"/>
          <w:szCs w:val="28"/>
        </w:rPr>
        <w:t>考核方式</w:t>
      </w:r>
      <w:r>
        <w:rPr>
          <w:rFonts w:ascii="华文仿宋" w:eastAsia="华文仿宋" w:hAnsi="华文仿宋" w:hint="eastAsia"/>
          <w:b/>
          <w:sz w:val="28"/>
          <w:szCs w:val="28"/>
        </w:rPr>
        <w:t>：</w:t>
      </w:r>
      <w:r w:rsidRPr="003371D2">
        <w:rPr>
          <w:rFonts w:ascii="华文仿宋" w:eastAsia="华文仿宋" w:hAnsi="华文仿宋" w:hint="eastAsia"/>
          <w:sz w:val="28"/>
          <w:szCs w:val="28"/>
        </w:rPr>
        <w:t>由考生现场抽签决定考题，据病例试题提供的简要内容提出需要补充的病史资料、体格检查结果和实验室及影像学检查等，由考核专家根据需要向其提供有关资料。再由考生归纳病史小结，提出诊断和鉴别诊断意见，制定诊疗计划。考核专家针对病例相关问题进行提问。考试时间30分钟。2-3名考官（可有一名教学管理人员）进行评分。</w:t>
      </w:r>
    </w:p>
    <w:p w:rsidR="003371D2" w:rsidRPr="003371D2" w:rsidRDefault="003371D2" w:rsidP="003371D2">
      <w:pPr>
        <w:adjustRightInd w:val="0"/>
        <w:snapToGrid w:val="0"/>
        <w:spacing w:line="360" w:lineRule="auto"/>
        <w:ind w:firstLineChars="150" w:firstLine="420"/>
        <w:rPr>
          <w:rFonts w:ascii="华文仿宋" w:eastAsia="华文仿宋" w:hAnsi="华文仿宋"/>
          <w:sz w:val="28"/>
          <w:szCs w:val="28"/>
        </w:rPr>
      </w:pPr>
      <w:r w:rsidRPr="003371D2">
        <w:rPr>
          <w:rFonts w:ascii="华文仿宋" w:eastAsia="华文仿宋" w:hAnsi="华文仿宋" w:hint="eastAsia"/>
          <w:b/>
          <w:sz w:val="28"/>
          <w:szCs w:val="28"/>
        </w:rPr>
        <w:t>（2）临床操作技能（占总分25%）</w:t>
      </w:r>
    </w:p>
    <w:p w:rsidR="00FC4F09" w:rsidRPr="003371D2" w:rsidRDefault="004317EB" w:rsidP="004317EB">
      <w:pPr>
        <w:adjustRightInd w:val="0"/>
        <w:snapToGrid w:val="0"/>
        <w:spacing w:line="360" w:lineRule="auto"/>
        <w:ind w:firstLine="570"/>
        <w:rPr>
          <w:rFonts w:ascii="华文仿宋" w:eastAsia="华文仿宋" w:hAnsi="华文仿宋"/>
          <w:sz w:val="28"/>
          <w:szCs w:val="28"/>
        </w:rPr>
      </w:pPr>
      <w:r w:rsidRPr="00225F83">
        <w:rPr>
          <w:rFonts w:ascii="华文仿宋" w:eastAsia="华文仿宋" w:hAnsi="华文仿宋" w:hint="eastAsia"/>
          <w:sz w:val="28"/>
          <w:szCs w:val="28"/>
        </w:rPr>
        <w:t>操作技能考核</w:t>
      </w:r>
      <w:r>
        <w:rPr>
          <w:rFonts w:ascii="华文仿宋" w:eastAsia="华文仿宋" w:hAnsi="华文仿宋" w:hint="eastAsia"/>
          <w:sz w:val="28"/>
          <w:szCs w:val="28"/>
        </w:rPr>
        <w:t>项目：</w:t>
      </w:r>
      <w:r w:rsidR="00FC4F09" w:rsidRPr="003371D2">
        <w:rPr>
          <w:rFonts w:ascii="华文仿宋" w:eastAsia="华文仿宋" w:hAnsi="华文仿宋" w:hint="eastAsia"/>
          <w:sz w:val="28"/>
          <w:szCs w:val="28"/>
        </w:rPr>
        <w:t>8项泌尿外科操作技能（</w:t>
      </w:r>
      <w:r w:rsidR="00FC4F09" w:rsidRPr="004317EB">
        <w:rPr>
          <w:rFonts w:ascii="华文仿宋" w:eastAsia="华文仿宋" w:hAnsi="华文仿宋" w:hint="eastAsia"/>
          <w:b/>
          <w:sz w:val="28"/>
          <w:szCs w:val="28"/>
        </w:rPr>
        <w:t>尿道扩张、膀胱穿刺造瘘术、膀胱镜检查术、上尿路逆行造影、膀胱尿道造影、顺行造影（输尿管）、膀胱镜输尿管支架置入术、膀胱灌注</w:t>
      </w:r>
      <w:r w:rsidR="00FC4F09" w:rsidRPr="003371D2">
        <w:rPr>
          <w:rFonts w:ascii="华文仿宋" w:eastAsia="华文仿宋" w:hAnsi="华文仿宋" w:hint="eastAsia"/>
          <w:sz w:val="28"/>
          <w:szCs w:val="28"/>
        </w:rPr>
        <w:t>）</w:t>
      </w:r>
    </w:p>
    <w:p w:rsidR="00FC4F09" w:rsidRPr="003371D2" w:rsidRDefault="004317EB" w:rsidP="003371D2">
      <w:pPr>
        <w:adjustRightInd w:val="0"/>
        <w:snapToGrid w:val="0"/>
        <w:spacing w:line="30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考核方式：</w:t>
      </w:r>
      <w:r w:rsidRPr="004317EB">
        <w:rPr>
          <w:rFonts w:ascii="华文仿宋" w:eastAsia="华文仿宋" w:hAnsi="华文仿宋" w:hint="eastAsia"/>
          <w:sz w:val="28"/>
          <w:szCs w:val="28"/>
        </w:rPr>
        <w:t>抽签获得题目，专科基地就地考核，考核专家实地观看手术操作</w:t>
      </w:r>
      <w:r>
        <w:rPr>
          <w:rFonts w:ascii="华文仿宋" w:eastAsia="华文仿宋" w:hAnsi="华文仿宋" w:hint="eastAsia"/>
          <w:sz w:val="28"/>
          <w:szCs w:val="28"/>
        </w:rPr>
        <w:t>。</w:t>
      </w:r>
      <w:r w:rsidR="00FC4F09" w:rsidRPr="003371D2">
        <w:rPr>
          <w:rFonts w:ascii="华文仿宋" w:eastAsia="华文仿宋" w:hAnsi="华文仿宋" w:hint="eastAsia"/>
          <w:sz w:val="28"/>
          <w:szCs w:val="28"/>
        </w:rPr>
        <w:t>至少同时有二名专家监考打分，取平均值。总分100分，根据评分表当场打分，最终占总分的25%。</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（四）临床教学能力（占总分10%）</w:t>
      </w:r>
    </w:p>
    <w:p w:rsidR="00FC4F09" w:rsidRPr="003371D2" w:rsidRDefault="00FC4F09" w:rsidP="003371D2">
      <w:pPr>
        <w:pStyle w:val="a3"/>
        <w:adjustRightInd w:val="0"/>
        <w:snapToGrid w:val="0"/>
        <w:spacing w:before="0" w:beforeAutospacing="0" w:after="0" w:afterAutospacing="0" w:line="300" w:lineRule="auto"/>
        <w:ind w:firstLine="555"/>
        <w:jc w:val="both"/>
        <w:rPr>
          <w:rFonts w:ascii="华文仿宋" w:eastAsia="华文仿宋" w:hAnsi="华文仿宋"/>
          <w:sz w:val="28"/>
          <w:szCs w:val="28"/>
        </w:rPr>
      </w:pPr>
      <w:r w:rsidRPr="003371D2">
        <w:rPr>
          <w:rFonts w:ascii="华文仿宋" w:eastAsia="华文仿宋" w:hAnsi="华文仿宋" w:hint="eastAsia"/>
          <w:sz w:val="28"/>
          <w:szCs w:val="28"/>
        </w:rPr>
        <w:t>由所在科室的临床医生根据培训生日常表现进行打分。其中高级职务、中级及初级打分在培训生得分中的占比为4：3：3</w:t>
      </w:r>
    </w:p>
    <w:p w:rsidR="00FC4F09" w:rsidRPr="003371D2" w:rsidRDefault="00FC4F09" w:rsidP="003371D2">
      <w:pPr>
        <w:adjustRightInd w:val="0"/>
        <w:snapToGrid w:val="0"/>
        <w:spacing w:line="300" w:lineRule="auto"/>
        <w:rPr>
          <w:rFonts w:ascii="华文仿宋" w:eastAsia="华文仿宋" w:hAnsi="华文仿宋"/>
          <w:b/>
          <w:sz w:val="28"/>
          <w:szCs w:val="28"/>
        </w:rPr>
      </w:pPr>
      <w:r w:rsidRPr="003371D2">
        <w:rPr>
          <w:rFonts w:ascii="华文仿宋" w:eastAsia="华文仿宋" w:hAnsi="华文仿宋" w:hint="eastAsia"/>
          <w:b/>
          <w:sz w:val="28"/>
          <w:szCs w:val="28"/>
        </w:rPr>
        <w:t>（五）临床科研能力（占总分5%）</w:t>
      </w: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3371D2">
        <w:rPr>
          <w:rFonts w:ascii="华文仿宋" w:eastAsia="华文仿宋" w:hAnsi="华文仿宋" w:hint="eastAsia"/>
          <w:sz w:val="28"/>
          <w:szCs w:val="28"/>
        </w:rPr>
        <w:t>方案一、分年度考核：第一年临床专题综述；第二年上半年立题、下半年开题；第三年结题，答辩。配以常态考核项目（科研记录本，读书报告等）论著(统一盲审评分)。</w:t>
      </w:r>
    </w:p>
    <w:p w:rsidR="00FC4F09" w:rsidRPr="003371D2" w:rsidRDefault="00FC4F09" w:rsidP="003371D2">
      <w:pPr>
        <w:pStyle w:val="a3"/>
        <w:adjustRightInd w:val="0"/>
        <w:snapToGrid w:val="0"/>
        <w:spacing w:before="0" w:beforeAutospacing="0" w:after="0" w:afterAutospacing="0" w:line="300" w:lineRule="auto"/>
        <w:ind w:firstLineChars="200" w:firstLine="560"/>
        <w:jc w:val="both"/>
        <w:rPr>
          <w:rFonts w:ascii="华文仿宋" w:eastAsia="华文仿宋" w:hAnsi="华文仿宋"/>
          <w:sz w:val="28"/>
          <w:szCs w:val="28"/>
        </w:rPr>
      </w:pPr>
      <w:r w:rsidRPr="003371D2">
        <w:rPr>
          <w:rFonts w:ascii="华文仿宋" w:eastAsia="华文仿宋" w:hAnsi="华文仿宋" w:hint="eastAsia"/>
          <w:sz w:val="28"/>
          <w:szCs w:val="28"/>
        </w:rPr>
        <w:t>方案二、科研得分分为如下项目，有一项算一项，最高分不超过5分。有培训计划：1分；按计划执行：2分；有临床相</w:t>
      </w:r>
      <w:r w:rsidR="00D2794A">
        <w:rPr>
          <w:rFonts w:ascii="华文仿宋" w:eastAsia="华文仿宋" w:hAnsi="华文仿宋" w:hint="eastAsia"/>
          <w:sz w:val="28"/>
          <w:szCs w:val="28"/>
        </w:rPr>
        <w:t>关</w:t>
      </w:r>
      <w:r w:rsidRPr="003371D2">
        <w:rPr>
          <w:rFonts w:ascii="华文仿宋" w:eastAsia="华文仿宋" w:hAnsi="华文仿宋" w:hint="eastAsia"/>
          <w:sz w:val="28"/>
          <w:szCs w:val="28"/>
        </w:rPr>
        <w:t>综述发表：1分；临床论著发表：2分。</w:t>
      </w:r>
    </w:p>
    <w:p w:rsidR="00761A70" w:rsidRPr="003371D2" w:rsidRDefault="00761A70" w:rsidP="003371D2">
      <w:pPr>
        <w:spacing w:line="300" w:lineRule="auto"/>
        <w:rPr>
          <w:rFonts w:ascii="华文仿宋" w:eastAsia="华文仿宋" w:hAnsi="华文仿宋"/>
        </w:rPr>
      </w:pPr>
    </w:p>
    <w:sectPr w:rsidR="00761A70" w:rsidRPr="003371D2" w:rsidSect="00761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45C" w:rsidRDefault="007D645C" w:rsidP="006A179B">
      <w:r>
        <w:separator/>
      </w:r>
    </w:p>
  </w:endnote>
  <w:endnote w:type="continuationSeparator" w:id="1">
    <w:p w:rsidR="007D645C" w:rsidRDefault="007D645C" w:rsidP="006A1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45C" w:rsidRDefault="007D645C" w:rsidP="006A179B">
      <w:r>
        <w:separator/>
      </w:r>
    </w:p>
  </w:footnote>
  <w:footnote w:type="continuationSeparator" w:id="1">
    <w:p w:rsidR="007D645C" w:rsidRDefault="007D645C" w:rsidP="006A1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7B6"/>
    <w:multiLevelType w:val="hybridMultilevel"/>
    <w:tmpl w:val="01DA450E"/>
    <w:lvl w:ilvl="0" w:tplc="A0DA68C0">
      <w:start w:val="1"/>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D224B20"/>
    <w:multiLevelType w:val="hybridMultilevel"/>
    <w:tmpl w:val="DA4AC764"/>
    <w:lvl w:ilvl="0" w:tplc="73D88E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D810BD8"/>
    <w:multiLevelType w:val="hybridMultilevel"/>
    <w:tmpl w:val="44C25338"/>
    <w:lvl w:ilvl="0" w:tplc="97147B02">
      <w:start w:val="1"/>
      <w:numFmt w:val="chineseCountingThousand"/>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266BA2"/>
    <w:multiLevelType w:val="hybridMultilevel"/>
    <w:tmpl w:val="DB54E43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F09"/>
    <w:rsid w:val="0006491A"/>
    <w:rsid w:val="001649F3"/>
    <w:rsid w:val="003371D2"/>
    <w:rsid w:val="004317EB"/>
    <w:rsid w:val="004635E5"/>
    <w:rsid w:val="00575B38"/>
    <w:rsid w:val="005855EA"/>
    <w:rsid w:val="006A179B"/>
    <w:rsid w:val="00761A70"/>
    <w:rsid w:val="007D645C"/>
    <w:rsid w:val="008504A1"/>
    <w:rsid w:val="00D2794A"/>
    <w:rsid w:val="00F9075A"/>
    <w:rsid w:val="00FC4F09"/>
    <w:rsid w:val="00FD2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4F09"/>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qFormat/>
    <w:rsid w:val="00FC4F09"/>
    <w:pPr>
      <w:spacing w:before="240" w:after="60"/>
      <w:jc w:val="center"/>
      <w:outlineLvl w:val="0"/>
    </w:pPr>
    <w:rPr>
      <w:rFonts w:ascii="Cambria" w:hAnsi="Cambria"/>
      <w:b/>
      <w:bCs/>
      <w:sz w:val="32"/>
      <w:szCs w:val="32"/>
    </w:rPr>
  </w:style>
  <w:style w:type="character" w:customStyle="1" w:styleId="Char">
    <w:name w:val="标题 Char"/>
    <w:basedOn w:val="a0"/>
    <w:link w:val="a4"/>
    <w:rsid w:val="00FC4F09"/>
    <w:rPr>
      <w:rFonts w:ascii="Cambria" w:eastAsia="宋体" w:hAnsi="Cambria" w:cs="Times New Roman"/>
      <w:b/>
      <w:bCs/>
      <w:sz w:val="32"/>
      <w:szCs w:val="32"/>
    </w:rPr>
  </w:style>
  <w:style w:type="paragraph" w:styleId="a5">
    <w:name w:val="header"/>
    <w:basedOn w:val="a"/>
    <w:link w:val="Char0"/>
    <w:uiPriority w:val="99"/>
    <w:semiHidden/>
    <w:unhideWhenUsed/>
    <w:rsid w:val="006A17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A179B"/>
    <w:rPr>
      <w:rFonts w:ascii="Times New Roman" w:eastAsia="宋体" w:hAnsi="Times New Roman" w:cs="Times New Roman"/>
      <w:sz w:val="18"/>
      <w:szCs w:val="18"/>
    </w:rPr>
  </w:style>
  <w:style w:type="paragraph" w:styleId="a6">
    <w:name w:val="footer"/>
    <w:basedOn w:val="a"/>
    <w:link w:val="Char1"/>
    <w:uiPriority w:val="99"/>
    <w:semiHidden/>
    <w:unhideWhenUsed/>
    <w:rsid w:val="006A179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A179B"/>
    <w:rPr>
      <w:rFonts w:ascii="Times New Roman" w:eastAsia="宋体" w:hAnsi="Times New Roman" w:cs="Times New Roman"/>
      <w:sz w:val="18"/>
      <w:szCs w:val="18"/>
    </w:rPr>
  </w:style>
  <w:style w:type="paragraph" w:styleId="a7">
    <w:name w:val="List Paragraph"/>
    <w:basedOn w:val="a"/>
    <w:uiPriority w:val="34"/>
    <w:qFormat/>
    <w:rsid w:val="003371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2015-09-15T02:59:00Z</cp:lastPrinted>
  <dcterms:created xsi:type="dcterms:W3CDTF">2015-09-15T02:49:00Z</dcterms:created>
  <dcterms:modified xsi:type="dcterms:W3CDTF">2015-09-23T01:43:00Z</dcterms:modified>
</cp:coreProperties>
</file>